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Style w:val="a6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47"/>
      </w:tblGrid>
      <w:tr>
        <w:trPr/>
        <w:tc>
          <w:tcPr>
            <w:tcW w:w="9747" w:type="dxa"/>
            <w:tcBorders/>
          </w:tcPr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Управление АПК и экономического развития Красногвардейского муниципального округа Администрации Красногвардейского муниципального округа Белгородской области</w:t>
            </w:r>
          </w:p>
          <w:p>
            <w:pPr>
              <w:pStyle w:val="Normal"/>
              <w:spacing w:before="0" w:after="0"/>
              <w:ind w:right="175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проекту </w:t>
            </w:r>
            <w:r>
              <w:rPr>
                <w:rFonts w:eastAsia="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постановления Администрации Красногвардейского муниципального округа «Об утверждении Порядка принятия решения о заключении соглашений о муниципально-частном партнерстве и концессионных соглашений на срок, превышающий срок действия утвержденных лимитов бюджетных обязательств»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на предмет его влияния на конкуренцию</w:t>
            </w:r>
          </w:p>
        </w:tc>
      </w:tr>
      <w:tr>
        <w:trPr/>
        <w:tc>
          <w:tcPr>
            <w:tcW w:w="9747" w:type="dxa"/>
            <w:tcBorders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>
              <w:rPr>
                <w:rFonts w:eastAsia=""/>
                <w:bCs/>
                <w:kern w:val="0"/>
                <w:sz w:val="24"/>
                <w:szCs w:val="24"/>
                <w:lang w:val="ru-RU" w:eastAsia="ru-RU" w:bidi="ar-SA"/>
              </w:rPr>
              <w:t>на предмет его влияния на конкуренцию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почты: </w:t>
            </w:r>
            <w:r>
              <w:rPr>
                <w:rFonts w:eastAsia=""/>
                <w:kern w:val="0"/>
                <w:sz w:val="24"/>
                <w:szCs w:val="24"/>
                <w:u w:val="single"/>
                <w:lang w:val="ru-RU" w:eastAsia="ru-RU" w:bidi="ar-SA"/>
              </w:rPr>
              <w:t>econom-otdel30@yandex.ru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Сроки приема замечаний и предложений: с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01 апреля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года по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10 апреля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года.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проекта нормативных правовых актов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А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 w:bidi="ar-SA"/>
              </w:rPr>
              <w:t xml:space="preserve">дминистрации Красногвардейского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на предмет выявления рисков нарушения антимонопольного законодательства за 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6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год, который до 10.02.202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7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года в составе ежегодного доклада об антимонопольном комплаенсе будет размещен на официальном сайте ОМСУ Красногвардейского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в разделе «Антимонопольный комплаенс».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К уведомлению прилагаются: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1. Анкета участника публичных консультаций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2. Текст проекта нормативного правового акта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раздел «Антимонопольный комплаенс»: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9747" w:type="dxa"/>
            <w:tcBorders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Контактное лицо: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Апросинкина Юлия Николаевна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з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аместитель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начальник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а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 отдела экономического развития, промышленности, предпринимательства и потребительского рынка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управления АПК и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экономического развития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Красногвардейского муниципального округа Администрации Красногвардейского муниципального округа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, (47-247) 3-14-79.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Режим работы: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с 8-00 до 17-00, перерыв с 12-00 до 13-00</w:t>
            </w:r>
          </w:p>
        </w:tc>
      </w:tr>
    </w:tbl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LibreOffice/25.2.6.2$Linux_X86_64 LibreOffice_project/520$Build-2</Application>
  <AppVersion>15.0000</AppVersion>
  <Pages>1</Pages>
  <Words>305</Words>
  <Characters>2290</Characters>
  <CharactersWithSpaces>2577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2026-04-08T13:31:57Z</cp:lastPrinted>
  <dcterms:modified xsi:type="dcterms:W3CDTF">2026-04-08T13:36:48Z</dcterms:modified>
  <cp:revision>26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