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«</w:t>
            </w:r>
            <w:r>
              <w:rPr>
                <w:rStyle w:val="1"/>
                <w:rFonts w:eastAsia="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»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309920, Красногвардейский район,         г. Бирюч, пл. Соборная, д. 1, а также по адресу электронной почты: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с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06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июня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2025 г. по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16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июня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2025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2025 год, который до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16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.06.2025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начальник отдела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жилищно-коммунального хозяйства, транспорта и связи управления строительства и ЖКХ администрации Красногвардейского района, (47-247) 3-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42-42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473695013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19029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LibreOffice/7.5.6.2$Linux_X86_64 LibreOffice_project/50$Build-2</Application>
  <AppVersion>15.0000</AppVersion>
  <Pages>1</Pages>
  <Words>295</Words>
  <Characters>2102</Characters>
  <CharactersWithSpaces>2390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2025-06-05T10:42:00Z</cp:lastPrinted>
  <dcterms:modified xsi:type="dcterms:W3CDTF">2025-06-19T11:16:37Z</dcterms:modified>
  <cp:revision>31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