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9214" w:leader="none"/>
        </w:tabs>
        <w:spacing w:lineRule="auto" w:line="240" w:before="0" w:after="0"/>
        <w:ind w:left="0" w:right="0" w:hanging="0"/>
        <w:contextualSpacing w:val="false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690" w:type="dxa"/>
        <w:jc w:val="left"/>
        <w:tblInd w:w="-5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"/>
        <w:gridCol w:w="9635"/>
      </w:tblGrid>
      <w:tr>
        <w:trPr>
          <w:trHeight w:val="3997" w:hRule="atLeast"/>
        </w:trPr>
        <w:tc>
          <w:tcPr>
            <w:tcW w:w="55" w:type="dxa"/>
            <w:tcBorders/>
          </w:tcPr>
          <w:p>
            <w:pPr>
              <w:pStyle w:val="Style29"/>
              <w:snapToGrid w:val="false"/>
              <w:rPr/>
            </w:pPr>
            <w:r>
              <w:rPr/>
            </w:r>
          </w:p>
        </w:tc>
        <w:tc>
          <w:tcPr>
            <w:tcW w:w="9635" w:type="dxa"/>
            <w:tcBorders/>
          </w:tcPr>
          <w:p>
            <w:pPr>
              <w:pStyle w:val="Normal"/>
              <w:jc w:val="right"/>
              <w:rPr/>
            </w:pPr>
            <w:r>
              <w:rPr>
                <w:rStyle w:val="12"/>
                <w:rFonts w:eastAsia="Calibri" w:cs="Arial" w:ascii="Arial" w:hAnsi="Arial"/>
                <w:b/>
                <w:kern w:val="0"/>
                <w:sz w:val="18"/>
                <w:szCs w:val="18"/>
              </w:rPr>
              <w:t>Проект</w:t>
            </w:r>
          </w:p>
        </w:tc>
      </w:tr>
    </w:tbl>
    <w:p>
      <w:pPr>
        <w:pStyle w:val="Normal"/>
        <w:spacing w:lineRule="auto" w:line="240" w:before="0" w:after="0"/>
        <w:contextualSpacing w:val="fals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Style28"/>
              <w:widowControl w:val="false"/>
              <w:suppressLineNumbers/>
              <w:suppressAutoHyphens w:val="true"/>
              <w:bidi w:val="0"/>
              <w:spacing w:lineRule="auto" w:line="240" w:before="0" w:after="0"/>
              <w:ind w:left="0" w:right="57" w:hanging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 внесении изменений в постановление администрации района от 24 декабря 2024 года № 155 «Об утверждении муниципальной программы Красногвардейского района «Формирование современной городской среды на территории Красногвардейского района»</w:t>
            </w:r>
          </w:p>
        </w:tc>
        <w:tc>
          <w:tcPr>
            <w:tcW w:w="4819" w:type="dxa"/>
            <w:tcBorders/>
          </w:tcPr>
          <w:p>
            <w:pPr>
              <w:pStyle w:val="Style28"/>
              <w:widowControl w:val="false"/>
              <w:rPr/>
            </w:pPr>
            <w:r>
              <w:rPr/>
            </w:r>
          </w:p>
        </w:tc>
      </w:tr>
    </w:tbl>
    <w:p>
      <w:pPr>
        <w:pStyle w:val="ConsPlusNormal"/>
        <w:jc w:val="center"/>
        <w:rPr>
          <w:szCs w:val="28"/>
          <w:lang w:val="ru-RU"/>
        </w:rPr>
      </w:pPr>
      <w:r>
        <w:rPr>
          <w:szCs w:val="28"/>
          <w:lang w:val="ru-RU"/>
        </w:rPr>
      </w:r>
    </w:p>
    <w:p>
      <w:pPr>
        <w:pStyle w:val="Normal"/>
        <w:widowControl/>
        <w:tabs>
          <w:tab w:val="clear" w:pos="708"/>
          <w:tab w:val="left" w:pos="675" w:leader="none"/>
        </w:tabs>
        <w:suppressAutoHyphens w:val="true"/>
        <w:bidi w:val="0"/>
        <w:spacing w:lineRule="atLeast" w:line="0" w:before="0" w:after="0"/>
        <w:ind w:left="0" w:righ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Style w:val="12"/>
          <w:rFonts w:cs="Times New Roman" w:ascii="Times New Roman" w:hAnsi="Times New Roman"/>
          <w:color w:val="000000"/>
          <w:spacing w:val="1"/>
          <w:sz w:val="28"/>
          <w:szCs w:val="28"/>
          <w:lang w:eastAsia="ru-RU"/>
        </w:rPr>
        <w:t>Во исполнение решения двадцать пятого заседания Муниципального совета муниципального района «Красногвардейский район» Белгородской области от 28 мая 2025 года № 4 «О внесении изменений и дополнений в решение двадцатого заседания Муниципального совета Красногвардейского района от 25 декабря 2024 года № 5 «О районном бюджете на 2025 год и плановый период 2026 и 2027 годов», в целях актуализации муниципальной программы «</w:t>
      </w:r>
      <w:r>
        <w:rPr>
          <w:rStyle w:val="12"/>
          <w:rFonts w:cs="Times New Roman" w:ascii="Times New Roman" w:hAnsi="Times New Roman"/>
          <w:b w:val="false"/>
          <w:bCs w:val="false"/>
          <w:color w:val="000000"/>
          <w:spacing w:val="1"/>
          <w:sz w:val="28"/>
          <w:szCs w:val="28"/>
          <w:lang w:eastAsia="ru-RU"/>
        </w:rPr>
        <w:t>Обеспечение доступным и комфортным жильем жителей Красногвардейского района</w:t>
      </w:r>
      <w:r>
        <w:rPr>
          <w:rStyle w:val="12"/>
          <w:rFonts w:cs="Times New Roman" w:ascii="Times New Roman" w:hAnsi="Times New Roman"/>
          <w:color w:val="000000"/>
          <w:spacing w:val="1"/>
          <w:sz w:val="28"/>
          <w:szCs w:val="28"/>
          <w:lang w:eastAsia="ru-RU"/>
        </w:rPr>
        <w:t xml:space="preserve">» администрация района </w:t>
      </w:r>
      <w:r>
        <w:rPr>
          <w:rStyle w:val="12"/>
          <w:rFonts w:cs="Times New Roman" w:ascii="Times New Roman" w:hAnsi="Times New Roman"/>
          <w:b/>
          <w:bCs/>
          <w:color w:val="000000"/>
          <w:spacing w:val="1"/>
          <w:sz w:val="28"/>
          <w:szCs w:val="28"/>
          <w:lang w:eastAsia="ru-RU"/>
        </w:rPr>
        <w:t>п о с т а н о в л я е т</w:t>
      </w:r>
      <w:r>
        <w:rPr>
          <w:rStyle w:val="12"/>
          <w:rFonts w:cs="Times New Roman" w:ascii="Times New Roman" w:hAnsi="Times New Roman"/>
          <w:color w:val="000000"/>
          <w:spacing w:val="1"/>
          <w:sz w:val="28"/>
          <w:szCs w:val="28"/>
          <w:lang w:eastAsia="ru-RU"/>
        </w:rPr>
        <w:t>:</w:t>
      </w:r>
    </w:p>
    <w:p>
      <w:pPr>
        <w:pStyle w:val="Normal"/>
        <w:spacing w:lineRule="auto" w:line="240" w:before="0" w:after="0"/>
        <w:ind w:left="0" w:righ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1. </w:t>
      </w:r>
      <w:r>
        <w:rPr>
          <w:rFonts w:cs="Times New Roman" w:ascii="Times New Roman" w:hAnsi="Times New Roman"/>
          <w:sz w:val="28"/>
          <w:szCs w:val="28"/>
        </w:rPr>
        <w:t xml:space="preserve">Внести в постановление администрации района от 24 декабря 2024 года        </w:t>
      </w:r>
    </w:p>
    <w:p>
      <w:pPr>
        <w:pStyle w:val="Normal"/>
        <w:spacing w:lineRule="auto" w:line="240" w:before="0" w:after="0"/>
        <w:ind w:left="0" w:right="0" w:hanging="0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№ </w:t>
      </w:r>
      <w:r>
        <w:rPr>
          <w:rFonts w:cs="Times New Roman" w:ascii="Times New Roman" w:hAnsi="Times New Roman"/>
          <w:sz w:val="28"/>
          <w:szCs w:val="28"/>
        </w:rPr>
        <w:t>155 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Об утверждении муниципальной программы Красногвардейского района «Формирование современной городской среды на территории Красногвардейского района</w:t>
      </w:r>
      <w:r>
        <w:rPr>
          <w:rFonts w:cs="Times New Roman" w:ascii="Times New Roman" w:hAnsi="Times New Roman"/>
          <w:sz w:val="28"/>
          <w:szCs w:val="28"/>
        </w:rPr>
        <w:t>» следующие изменения:</w:t>
      </w:r>
    </w:p>
    <w:p>
      <w:pPr>
        <w:pStyle w:val="Normal"/>
        <w:spacing w:lineRule="auto" w:line="240" w:before="0" w:after="0"/>
        <w:ind w:left="0" w:righ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муниципальную программу 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Формирование современной городской среды на территории Красногвардейского района</w:t>
      </w:r>
      <w:r>
        <w:rPr>
          <w:rFonts w:cs="Times New Roman" w:ascii="Times New Roman" w:hAnsi="Times New Roman"/>
          <w:sz w:val="28"/>
          <w:szCs w:val="28"/>
        </w:rPr>
        <w:t>», утвержденную в пункте 1 постановления, изложить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left="0" w:right="0" w:firstLine="709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</w:t>
      </w:r>
      <w:r>
        <w:rPr>
          <w:rFonts w:eastAsia="Calibri" w:ascii="Times New Roman" w:hAnsi="Times New Roman"/>
          <w:sz w:val="28"/>
          <w:szCs w:val="28"/>
          <w:lang w:eastAsia="ru-RU"/>
        </w:rPr>
        <w:t>з</w:t>
      </w:r>
      <w:r>
        <w:rPr>
          <w:rFonts w:eastAsia="Calibri" w:ascii="Times New Roman" w:hAnsi="Times New Roman"/>
          <w:sz w:val="28"/>
          <w:szCs w:val="28"/>
          <w:lang w:eastAsia="ru-RU"/>
        </w:rPr>
        <w:t>аместител</w:t>
      </w:r>
      <w:r>
        <w:rPr>
          <w:rFonts w:eastAsia="Calibri" w:ascii="Times New Roman" w:hAnsi="Times New Roman"/>
          <w:sz w:val="28"/>
          <w:szCs w:val="28"/>
          <w:lang w:eastAsia="ru-RU"/>
        </w:rPr>
        <w:t>я</w:t>
      </w:r>
      <w:r>
        <w:rPr>
          <w:rFonts w:eastAsia="Calibri" w:ascii="Times New Roman" w:hAnsi="Times New Roman"/>
          <w:sz w:val="28"/>
          <w:szCs w:val="28"/>
          <w:lang w:eastAsia="ru-RU"/>
        </w:rPr>
        <w:t xml:space="preserve"> главы администрации </w:t>
      </w:r>
      <w:r>
        <w:rPr>
          <w:rFonts w:eastAsia="Calibri" w:ascii="Times New Roman" w:hAnsi="Times New Roman"/>
          <w:sz w:val="28"/>
          <w:szCs w:val="28"/>
          <w:lang w:eastAsia="ru-RU"/>
        </w:rPr>
        <w:t xml:space="preserve">Красногвардейского </w:t>
      </w:r>
      <w:r>
        <w:rPr>
          <w:rFonts w:eastAsia="Calibri" w:ascii="Times New Roman" w:hAnsi="Times New Roman"/>
          <w:sz w:val="28"/>
          <w:szCs w:val="28"/>
          <w:lang w:eastAsia="ru-RU"/>
        </w:rPr>
        <w:t xml:space="preserve">района по обеспечению жизнедеятельности района </w:t>
      </w:r>
      <w:r>
        <w:rPr>
          <w:rFonts w:eastAsia="Calibri" w:ascii="Times New Roman" w:hAnsi="Times New Roman"/>
          <w:sz w:val="28"/>
          <w:szCs w:val="28"/>
          <w:lang w:eastAsia="ru-RU"/>
        </w:rPr>
        <w:t>Коровина В.Ю.</w:t>
      </w:r>
    </w:p>
    <w:p>
      <w:pPr>
        <w:pStyle w:val="Normal"/>
        <w:spacing w:lineRule="auto" w:line="240" w:before="0" w:after="0"/>
        <w:contextualSpacing w:val="fals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 w:val="false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75"/>
        <w:gridCol w:w="4762"/>
      </w:tblGrid>
      <w:tr>
        <w:trPr/>
        <w:tc>
          <w:tcPr>
            <w:tcW w:w="4875" w:type="dxa"/>
            <w:tcBorders/>
          </w:tcPr>
          <w:p>
            <w:pPr>
              <w:pStyle w:val="Style28"/>
              <w:widowControl w:val="false"/>
              <w:suppressLineNumbers/>
              <w:tabs>
                <w:tab w:val="clear" w:pos="708"/>
                <w:tab w:val="left" w:pos="4588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Глава администрации Красногвардейского района</w:t>
            </w:r>
          </w:p>
        </w:tc>
        <w:tc>
          <w:tcPr>
            <w:tcW w:w="4762" w:type="dxa"/>
            <w:tcBorders/>
          </w:tcPr>
          <w:p>
            <w:pPr>
              <w:pStyle w:val="Style28"/>
              <w:widowControl w:val="false"/>
              <w:spacing w:lineRule="auto" w:line="240" w:before="0"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Style28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Г.И. Руденко</w:t>
            </w:r>
          </w:p>
        </w:tc>
      </w:tr>
    </w:tbl>
    <w:p>
      <w:pPr>
        <w:sectPr>
          <w:type w:val="nextPage"/>
          <w:pgSz w:w="11906" w:h="16838"/>
          <w:pgMar w:left="1701" w:right="567" w:gutter="0" w:header="0" w:top="688" w:footer="0" w:bottom="766"/>
          <w:pgNumType w:fmt="decimal"/>
          <w:formProt w:val="false"/>
          <w:textDirection w:val="lrTb"/>
          <w:docGrid w:type="default" w:linePitch="360" w:charSpace="0"/>
        </w:sectPr>
      </w:pPr>
      <w:r>
        <w:br w:type="page"/>
      </w:r>
    </w:p>
    <w:tbl>
      <w:tblPr>
        <w:tblStyle w:val="af4"/>
        <w:tblW w:w="145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8838"/>
        <w:gridCol w:w="5736"/>
      </w:tblGrid>
      <w:tr>
        <w:trPr/>
        <w:tc>
          <w:tcPr>
            <w:tcW w:w="88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7937" w:right="0" w:firstLine="680"/>
              <w:contextualSpacing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7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kern w:val="0"/>
                <w:sz w:val="28"/>
                <w:szCs w:val="28"/>
                <w:lang w:val="ru-RU" w:bidi="ar-SA"/>
              </w:rPr>
              <w:t>П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 xml:space="preserve">риложение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к постановлению администрации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Красногвардейского района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 xml:space="preserve">от «____» ____________ 2025 года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_______</w:t>
            </w:r>
          </w:p>
        </w:tc>
      </w:tr>
    </w:tbl>
    <w:p>
      <w:pPr>
        <w:pStyle w:val="Normal"/>
        <w:spacing w:lineRule="auto" w:line="240" w:before="0" w:after="0"/>
        <w:contextualSpacing w:val="false"/>
        <w:jc w:val="right"/>
        <w:rPr/>
      </w:pPr>
      <w:r>
        <w:rPr/>
      </w:r>
    </w:p>
    <w:p>
      <w:pPr>
        <w:pStyle w:val="Normal"/>
        <w:spacing w:lineRule="auto" w:line="24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>II. Паспорт муниципальной программы Красногвардейского района</w:t>
      </w:r>
    </w:p>
    <w:p>
      <w:pPr>
        <w:pStyle w:val="ConsPlusNormal"/>
        <w:jc w:val="center"/>
        <w:rPr>
          <w:rFonts w:ascii="Times New Roman" w:hAnsi="Times New Roman"/>
        </w:rPr>
      </w:pPr>
      <w:r>
        <w:rPr>
          <w:rFonts w:cs="Tinos"/>
          <w:b/>
          <w:lang w:val="ru-RU"/>
        </w:rPr>
        <w:t>«Формирование современной городской среды на территории Красногвардейского района»</w:t>
      </w:r>
    </w:p>
    <w:p>
      <w:pPr>
        <w:pStyle w:val="ConsPlusNormal"/>
        <w:jc w:val="center"/>
        <w:rPr>
          <w:rFonts w:ascii="Times New Roman" w:hAnsi="Times New Roman"/>
        </w:rPr>
      </w:pPr>
      <w:r>
        <w:rPr/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>1. Основные положения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4338" w:type="dxa"/>
        <w:jc w:val="left"/>
        <w:tblInd w:w="0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noVBand="1" w:val="04a0" w:noHBand="0" w:lastColumn="0" w:firstColumn="1" w:lastRow="0" w:firstRow="1"/>
      </w:tblPr>
      <w:tblGrid>
        <w:gridCol w:w="5613"/>
        <w:gridCol w:w="5761"/>
        <w:gridCol w:w="2964"/>
      </w:tblGrid>
      <w:tr>
        <w:trPr>
          <w:trHeight w:val="569" w:hRule="atLeast"/>
        </w:trPr>
        <w:tc>
          <w:tcPr>
            <w:tcW w:w="5613" w:type="dxa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8725" w:type="dxa"/>
            <w:gridSpan w:val="2"/>
            <w:tcBorders/>
          </w:tcPr>
          <w:p>
            <w:pPr>
              <w:pStyle w:val="Normal"/>
              <w:widowControl w:val="false"/>
              <w:shd w:val="clear" w:color="FFFFFF" w:themeColor="background1" w:fill="FFFFFF" w:themeFill="background1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highlight w:val="white"/>
                <w:shd w:fill="FFD821" w:val="clear"/>
                <w:lang w:val="ru-RU" w:bidi="ar-SA"/>
              </w:rPr>
              <w:t>Коровин В.Ю. - заместитель главы администрации района по обеспечению жизнедеятельности района</w:t>
            </w:r>
          </w:p>
        </w:tc>
      </w:tr>
      <w:tr>
        <w:trPr/>
        <w:tc>
          <w:tcPr>
            <w:tcW w:w="5613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8725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2025-2030 годы</w:t>
            </w:r>
          </w:p>
        </w:tc>
      </w:tr>
      <w:tr>
        <w:trPr/>
        <w:tc>
          <w:tcPr>
            <w:tcW w:w="5613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Цели муниципальной программы (комплексной программы)</w:t>
            </w:r>
          </w:p>
        </w:tc>
        <w:tc>
          <w:tcPr>
            <w:tcW w:w="8725" w:type="dxa"/>
            <w:gridSpan w:val="2"/>
            <w:tcBorders>
              <w:top w:val="nil"/>
            </w:tcBorders>
          </w:tcPr>
          <w:p>
            <w:pPr>
              <w:pStyle w:val="Style22"/>
              <w:widowControl w:val="false"/>
              <w:ind w:left="0" w:right="0" w:hanging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Повышение к 2030 году качества городской среды территории муниципального образования к уровню 2019 года на 30 процентов</w:t>
            </w:r>
          </w:p>
        </w:tc>
      </w:tr>
      <w:tr>
        <w:trPr>
          <w:trHeight w:val="632" w:hRule="atLeast"/>
        </w:trPr>
        <w:tc>
          <w:tcPr>
            <w:tcW w:w="5613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Направления (подпрограммы) муниципальной программы (комплексной программы)</w:t>
            </w:r>
          </w:p>
        </w:tc>
        <w:tc>
          <w:tcPr>
            <w:tcW w:w="8725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shd w:fill="auto" w:val="clear"/>
                <w:lang w:val="ru-RU" w:bidi="ar-SA"/>
              </w:rPr>
              <w:t>Направления (подпрограммы) не выделяются</w:t>
            </w:r>
          </w:p>
        </w:tc>
      </w:tr>
      <w:tr>
        <w:trPr/>
        <w:tc>
          <w:tcPr>
            <w:tcW w:w="5613" w:type="dxa"/>
            <w:vMerge w:val="restart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5761" w:type="dxa"/>
            <w:tcBorders>
              <w:right w:val="nil"/>
            </w:tcBorders>
          </w:tcPr>
          <w:p>
            <w:pPr>
              <w:pStyle w:val="Style22"/>
              <w:widowControl w:val="fals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64" w:type="dxa"/>
            <w:tcBorders/>
          </w:tcPr>
          <w:p>
            <w:pPr>
              <w:pStyle w:val="Style22"/>
              <w:widowControl w:val="false"/>
              <w:spacing w:lineRule="auto" w:line="24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Объемы финансового обеспечения, тыс. рублей</w:t>
            </w:r>
          </w:p>
        </w:tc>
      </w:tr>
      <w:tr>
        <w:trPr/>
        <w:tc>
          <w:tcPr>
            <w:tcW w:w="5613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576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Муниципальный бюджет (всего), из них:</w:t>
            </w:r>
          </w:p>
        </w:tc>
        <w:tc>
          <w:tcPr>
            <w:tcW w:w="296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Arial" w:cs="Tinos" w:ascii="Times New Roman" w:hAnsi="Times New Roman"/>
                <w:kern w:val="0"/>
                <w:sz w:val="22"/>
                <w:szCs w:val="22"/>
                <w:shd w:fill="auto" w:val="clear"/>
                <w:lang w:val="ru-RU" w:bidi="ar-SA"/>
              </w:rPr>
              <w:t>154039,244</w:t>
            </w:r>
          </w:p>
        </w:tc>
      </w:tr>
      <w:tr>
        <w:trPr>
          <w:trHeight w:val="253" w:hRule="atLeast"/>
        </w:trPr>
        <w:tc>
          <w:tcPr>
            <w:tcW w:w="5613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576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межбюджетные трансферты из федерального бюджета (справочно)  </w:t>
            </w:r>
          </w:p>
        </w:tc>
        <w:tc>
          <w:tcPr>
            <w:tcW w:w="296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Theme="minorHAnsi" w:cstheme="minorBidi" w:eastAsia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22"/>
                <w:szCs w:val="22"/>
                <w:shd w:fill="auto" w:val="clear"/>
                <w:lang w:val="ru-RU" w:bidi="ar-SA"/>
              </w:rPr>
              <w:t>95899,100</w:t>
            </w:r>
          </w:p>
        </w:tc>
      </w:tr>
      <w:tr>
        <w:trPr>
          <w:trHeight w:val="253" w:hRule="atLeast"/>
        </w:trPr>
        <w:tc>
          <w:tcPr>
            <w:tcW w:w="5613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576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межбюджетные трансферты из областного бюджета (справочно)  </w:t>
            </w:r>
          </w:p>
        </w:tc>
        <w:tc>
          <w:tcPr>
            <w:tcW w:w="296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Theme="minorHAnsi" w:cstheme="minorBidi" w:eastAsiaTheme="minorHAnsi" w:hAnsiTheme="minorHAnsi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22"/>
                <w:szCs w:val="22"/>
                <w:shd w:fill="auto" w:val="clear"/>
                <w:lang w:val="ru-RU" w:bidi="ar-SA"/>
              </w:rPr>
              <w:t>1</w:t>
            </w:r>
            <w:r>
              <w:rPr>
                <w:rFonts w:cs="Tinos" w:ascii="Times New Roman" w:hAnsi="Times New Roman"/>
                <w:kern w:val="0"/>
                <w:sz w:val="22"/>
                <w:szCs w:val="22"/>
                <w:shd w:fill="auto" w:val="clear"/>
                <w:lang w:val="ru-RU" w:bidi="ar-SA"/>
              </w:rPr>
              <w:t>5823,800</w:t>
            </w:r>
          </w:p>
        </w:tc>
      </w:tr>
      <w:tr>
        <w:trPr>
          <w:trHeight w:val="253" w:hRule="atLeast"/>
        </w:trPr>
        <w:tc>
          <w:tcPr>
            <w:tcW w:w="5613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576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16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296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22"/>
                <w:szCs w:val="22"/>
                <w:shd w:fill="auto" w:val="clear"/>
                <w:lang w:val="ru-RU" w:bidi="ar-SA"/>
              </w:rPr>
              <w:t>42316,350</w:t>
            </w:r>
          </w:p>
        </w:tc>
      </w:tr>
      <w:tr>
        <w:trPr/>
        <w:tc>
          <w:tcPr>
            <w:tcW w:w="5613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8725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1. Национальная цель «Комфортная и безопасная среда для жизни»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Показатель 1 «Благоустройство не менее 30 тыс. общественных территорий и реализации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году».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2. Государственная программа  Российской Федерации «Обеспечение доступным и комфортным жильем и коммунальными услугами граждан Российской Федерации»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Показатель 1 «Повышение в полтора раза комфортности городской среды, в том числе общественных пространств, к 2030 году»</w:t>
            </w:r>
          </w:p>
        </w:tc>
      </w:tr>
      <w:tr>
        <w:trPr/>
        <w:tc>
          <w:tcPr>
            <w:tcW w:w="5613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Связь с национальными целями развития Белгородской области / стратегическими приоритетами Белгородской области</w:t>
            </w:r>
          </w:p>
        </w:tc>
        <w:tc>
          <w:tcPr>
            <w:tcW w:w="8725" w:type="dxa"/>
            <w:gridSpan w:val="2"/>
            <w:tcBorders/>
            <w:tcMar>
              <w:top w:w="0" w:type="dxa"/>
              <w:bottom w:w="0" w:type="dxa"/>
            </w:tcMar>
          </w:tcPr>
          <w:p>
            <w:pPr>
              <w:pStyle w:val="Style22"/>
              <w:widowControl w:val="false"/>
              <w:suppressAutoHyphens w:val="true"/>
              <w:spacing w:before="0" w:after="4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1. Стратегическая цель Белгородской области до 2030 года «Обеспечение устойчивости и сбалансированности пространственного развития Белгородской области, направленных на сокращение внутрирегиональных различий в уровне и качестве жизни населения, на ускорение темпов экономического роста и технологического развития»  («Развитие городских агломераций»).</w:t>
            </w:r>
          </w:p>
          <w:p>
            <w:pPr>
              <w:pStyle w:val="Style22"/>
              <w:widowControl w:val="false"/>
              <w:suppressAutoHyphens w:val="true"/>
              <w:spacing w:before="0" w:after="4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 Приоритет «Сбалансированное пространственное развитие».</w:t>
            </w:r>
          </w:p>
          <w:p>
            <w:pPr>
              <w:pStyle w:val="Style22"/>
              <w:widowControl w:val="false"/>
              <w:suppressAutoHyphens w:val="true"/>
              <w:spacing w:before="0" w:after="4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2.1. Показатель «Прирост среднего индекса качества городской среды по отношению к 2019 году на 30 процентов».</w:t>
            </w:r>
          </w:p>
        </w:tc>
      </w:tr>
      <w:tr>
        <w:trPr/>
        <w:tc>
          <w:tcPr>
            <w:tcW w:w="5613" w:type="dxa"/>
            <w:vMerge w:val="continue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b/>
                <w:sz w:val="26"/>
              </w:rPr>
            </w:pPr>
            <w:r>
              <w:rPr>
                <w:rFonts w:cs="Tinos" w:ascii="Times New Roman" w:hAnsi="Times New Roman"/>
                <w:b/>
                <w:sz w:val="26"/>
              </w:rPr>
            </w:r>
          </w:p>
        </w:tc>
        <w:tc>
          <w:tcPr>
            <w:tcW w:w="8725" w:type="dxa"/>
            <w:gridSpan w:val="2"/>
            <w:tcBorders/>
            <w:tcMar>
              <w:top w:w="0" w:type="dxa"/>
              <w:bottom w:w="0" w:type="dxa"/>
            </w:tcMar>
          </w:tcPr>
          <w:p>
            <w:pPr>
              <w:pStyle w:val="Style22"/>
              <w:widowControl w:val="false"/>
              <w:suppressAutoHyphens w:val="true"/>
              <w:spacing w:before="0" w:after="40"/>
              <w:ind w:left="0" w:right="0" w:hanging="0"/>
              <w:contextualSpacing w:val="false"/>
              <w:jc w:val="both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3. Стратегическая цель Красногвардейского района «Повышение уровня благоустройства качества и комфорта дворовых, общественных и иных территорий Красногвардейского района».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>2. Показатели муниципальной программы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363" w:type="dxa"/>
        <w:jc w:val="left"/>
        <w:tblInd w:w="-974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noVBand="1" w:val="04a0" w:noHBand="0" w:lastColumn="0" w:firstColumn="1" w:lastRow="0" w:firstRow="1"/>
      </w:tblPr>
      <w:tblGrid>
        <w:gridCol w:w="425"/>
        <w:gridCol w:w="2080"/>
        <w:gridCol w:w="882"/>
        <w:gridCol w:w="811"/>
        <w:gridCol w:w="870"/>
        <w:gridCol w:w="722"/>
        <w:gridCol w:w="644"/>
        <w:gridCol w:w="691"/>
        <w:gridCol w:w="719"/>
        <w:gridCol w:w="691"/>
        <w:gridCol w:w="644"/>
        <w:gridCol w:w="659"/>
        <w:gridCol w:w="536"/>
        <w:gridCol w:w="1389"/>
        <w:gridCol w:w="1125"/>
        <w:gridCol w:w="1135"/>
        <w:gridCol w:w="1340"/>
      </w:tblGrid>
      <w:tr>
        <w:trPr/>
        <w:tc>
          <w:tcPr>
            <w:tcW w:w="425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п/п</w:t>
            </w:r>
          </w:p>
        </w:tc>
        <w:tc>
          <w:tcPr>
            <w:tcW w:w="2080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Наименование показателя</w:t>
            </w:r>
          </w:p>
        </w:tc>
        <w:tc>
          <w:tcPr>
            <w:tcW w:w="882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Уровень показателя</w:t>
            </w:r>
          </w:p>
        </w:tc>
        <w:tc>
          <w:tcPr>
            <w:tcW w:w="811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Признак возраста ния/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убыва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ния</w:t>
            </w:r>
          </w:p>
        </w:tc>
        <w:tc>
          <w:tcPr>
            <w:tcW w:w="870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Единица измерения (по ОКЕИ)</w:t>
            </w:r>
          </w:p>
        </w:tc>
        <w:tc>
          <w:tcPr>
            <w:tcW w:w="1366" w:type="dxa"/>
            <w:gridSpan w:val="2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Базовое значение</w:t>
            </w:r>
          </w:p>
        </w:tc>
        <w:tc>
          <w:tcPr>
            <w:tcW w:w="3940" w:type="dxa"/>
            <w:gridSpan w:val="6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Значения показателя по годам</w:t>
            </w:r>
          </w:p>
        </w:tc>
        <w:tc>
          <w:tcPr>
            <w:tcW w:w="1389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Документ</w:t>
            </w:r>
          </w:p>
        </w:tc>
        <w:tc>
          <w:tcPr>
            <w:tcW w:w="1125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Ответственный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за достижение показателя</w:t>
            </w:r>
          </w:p>
        </w:tc>
        <w:tc>
          <w:tcPr>
            <w:tcW w:w="1135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Связь с показателями национальных целей</w:t>
            </w:r>
          </w:p>
        </w:tc>
        <w:tc>
          <w:tcPr>
            <w:tcW w:w="13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Связь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с показателями государственной программы Белгородской области</w:t>
            </w:r>
          </w:p>
        </w:tc>
      </w:tr>
      <w:tr>
        <w:trPr/>
        <w:tc>
          <w:tcPr>
            <w:tcW w:w="425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</w:tc>
        <w:tc>
          <w:tcPr>
            <w:tcW w:w="2080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</w:tc>
        <w:tc>
          <w:tcPr>
            <w:tcW w:w="882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</w:tc>
        <w:tc>
          <w:tcPr>
            <w:tcW w:w="811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</w:tc>
        <w:tc>
          <w:tcPr>
            <w:tcW w:w="870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</w:tc>
        <w:tc>
          <w:tcPr>
            <w:tcW w:w="72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значение</w:t>
            </w:r>
          </w:p>
        </w:tc>
        <w:tc>
          <w:tcPr>
            <w:tcW w:w="644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год</w:t>
            </w:r>
          </w:p>
        </w:tc>
        <w:tc>
          <w:tcPr>
            <w:tcW w:w="69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  <w:szCs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  <w:szCs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szCs w:val="15"/>
                <w:lang w:val="ru-RU" w:bidi="ar-SA"/>
              </w:rPr>
              <w:t>2025</w:t>
            </w:r>
          </w:p>
        </w:tc>
        <w:tc>
          <w:tcPr>
            <w:tcW w:w="719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2026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2027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2028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2029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5"/>
                <w:lang w:val="ru-RU" w:bidi="ar-SA"/>
              </w:rPr>
              <w:t>2030</w:t>
            </w:r>
          </w:p>
        </w:tc>
        <w:tc>
          <w:tcPr>
            <w:tcW w:w="1389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  <w:szCs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  <w:szCs w:val="15"/>
              </w:rPr>
            </w:r>
          </w:p>
        </w:tc>
        <w:tc>
          <w:tcPr>
            <w:tcW w:w="1125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  <w:szCs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  <w:szCs w:val="15"/>
              </w:rPr>
            </w:r>
          </w:p>
        </w:tc>
        <w:tc>
          <w:tcPr>
            <w:tcW w:w="1135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  <w:szCs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  <w:szCs w:val="15"/>
              </w:rPr>
            </w:r>
          </w:p>
        </w:tc>
        <w:tc>
          <w:tcPr>
            <w:tcW w:w="1340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15"/>
                <w:szCs w:val="15"/>
              </w:rPr>
            </w:pPr>
            <w:r>
              <w:rPr>
                <w:rFonts w:cs="Tinos" w:ascii="Times New Roman" w:hAnsi="Times New Roman"/>
                <w:b/>
                <w:bCs/>
                <w:sz w:val="15"/>
                <w:szCs w:val="15"/>
              </w:rPr>
            </w:r>
          </w:p>
        </w:tc>
      </w:tr>
      <w:tr>
        <w:trPr/>
        <w:tc>
          <w:tcPr>
            <w:tcW w:w="4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</w:t>
            </w:r>
          </w:p>
        </w:tc>
        <w:tc>
          <w:tcPr>
            <w:tcW w:w="208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2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3</w:t>
            </w:r>
          </w:p>
        </w:tc>
        <w:tc>
          <w:tcPr>
            <w:tcW w:w="81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4</w:t>
            </w:r>
          </w:p>
        </w:tc>
        <w:tc>
          <w:tcPr>
            <w:tcW w:w="87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5</w:t>
            </w:r>
          </w:p>
        </w:tc>
        <w:tc>
          <w:tcPr>
            <w:tcW w:w="72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6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7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8</w:t>
            </w:r>
          </w:p>
        </w:tc>
        <w:tc>
          <w:tcPr>
            <w:tcW w:w="71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9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10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11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12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13</w:t>
            </w:r>
          </w:p>
        </w:tc>
        <w:tc>
          <w:tcPr>
            <w:tcW w:w="138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14</w:t>
            </w:r>
          </w:p>
        </w:tc>
        <w:tc>
          <w:tcPr>
            <w:tcW w:w="11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15</w:t>
            </w:r>
          </w:p>
        </w:tc>
        <w:tc>
          <w:tcPr>
            <w:tcW w:w="113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16</w:t>
            </w:r>
          </w:p>
        </w:tc>
        <w:tc>
          <w:tcPr>
            <w:tcW w:w="13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17</w:t>
            </w:r>
          </w:p>
        </w:tc>
      </w:tr>
      <w:tr>
        <w:trPr>
          <w:trHeight w:val="197" w:hRule="atLeast"/>
        </w:trPr>
        <w:tc>
          <w:tcPr>
            <w:tcW w:w="15363" w:type="dxa"/>
            <w:gridSpan w:val="17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Цель «Повышение к 2030 году качества городской среды территорий муниципальных образований на территории Красногвардейского района уровню 2019 года на 30 процентов»</w:t>
            </w:r>
          </w:p>
        </w:tc>
      </w:tr>
      <w:tr>
        <w:trPr>
          <w:trHeight w:val="1919" w:hRule="atLeast"/>
        </w:trPr>
        <w:tc>
          <w:tcPr>
            <w:tcW w:w="42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08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 xml:space="preserve">Прирост среднего индекса качества городской среды </w:t>
              <w:br/>
              <w:t xml:space="preserve">по отношению </w:t>
              <w:br/>
              <w:t>к 2019 году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 РФ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ВДЛ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81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Прогрессирующий</w:t>
            </w:r>
          </w:p>
        </w:tc>
        <w:tc>
          <w:tcPr>
            <w:tcW w:w="87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Процент</w:t>
            </w:r>
          </w:p>
        </w:tc>
        <w:tc>
          <w:tcPr>
            <w:tcW w:w="72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2024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1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1,5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2,5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3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3,5</w:t>
            </w:r>
          </w:p>
        </w:tc>
        <w:tc>
          <w:tcPr>
            <w:tcW w:w="138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  <w:br/>
              <w:t xml:space="preserve">от 30.12.2017 г. 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18"/>
                <w:szCs w:val="18"/>
                <w:lang w:val="ru-RU" w:bidi="ar-SA"/>
              </w:rPr>
              <w:t>№ 1710</w:t>
            </w: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Государственная программа Белгородской области «Формирование современной городской среды </w:t>
              <w:br/>
              <w:t xml:space="preserve">на территории Белгородской области» </w:t>
            </w:r>
          </w:p>
        </w:tc>
      </w:tr>
      <w:tr>
        <w:trPr/>
        <w:tc>
          <w:tcPr>
            <w:tcW w:w="42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08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 xml:space="preserve">Количество реализованных мероприятий </w:t>
              <w:br/>
              <w:t>по благоустройству территорий Красногвардейского района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 РФ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81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87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72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2024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3</w:t>
            </w:r>
          </w:p>
        </w:tc>
        <w:tc>
          <w:tcPr>
            <w:tcW w:w="71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138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16"/>
                <w:szCs w:val="16"/>
                <w:lang w:val="ru-RU" w:bidi="ar-SA"/>
              </w:rPr>
              <w:t xml:space="preserve">Постановление Правительства Российской Федерации </w:t>
              <w:br/>
              <w:t>от 30.12.2017 г. № 1710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Государственная программа Белгородской области «Формирование современной городской среды </w:t>
              <w:br/>
              <w:t xml:space="preserve">на территории Белгородской области» </w:t>
            </w:r>
          </w:p>
        </w:tc>
      </w:tr>
      <w:tr>
        <w:trPr>
          <w:trHeight w:val="1303" w:hRule="atLeast"/>
        </w:trPr>
        <w:tc>
          <w:tcPr>
            <w:tcW w:w="42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3.</w:t>
            </w:r>
          </w:p>
        </w:tc>
        <w:tc>
          <w:tcPr>
            <w:tcW w:w="208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 xml:space="preserve">Количество светоточек </w:t>
              <w:br/>
              <w:t>на территории населенных пунктов Красногвардейского района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81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87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72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5,403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2024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5,646</w:t>
            </w:r>
          </w:p>
        </w:tc>
        <w:tc>
          <w:tcPr>
            <w:tcW w:w="71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5,696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5,746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5,796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5,846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5,896</w:t>
            </w:r>
          </w:p>
        </w:tc>
        <w:tc>
          <w:tcPr>
            <w:tcW w:w="138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Постановление Правительства Белгородской области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от 28.12.2023 № 815-пп  </w:t>
            </w:r>
          </w:p>
        </w:tc>
        <w:tc>
          <w:tcPr>
            <w:tcW w:w="11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kern w:val="0"/>
                <w:sz w:val="16"/>
                <w:szCs w:val="16"/>
                <w:lang w:val="ru-RU" w:bidi="ar-SA"/>
              </w:rPr>
              <w:t>-</w:t>
            </w:r>
          </w:p>
        </w:tc>
      </w:tr>
      <w:tr>
        <w:trPr/>
        <w:tc>
          <w:tcPr>
            <w:tcW w:w="42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4.</w:t>
            </w:r>
          </w:p>
        </w:tc>
        <w:tc>
          <w:tcPr>
            <w:tcW w:w="208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shd w:fill="auto" w:val="clear"/>
                <w:lang w:eastAsia="ru-RU"/>
              </w:rPr>
              <w:t>Доля компенсационных расходов  на предоставление государственных гарантий  от фактически предоставленных услуг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ГП</w:t>
            </w:r>
          </w:p>
        </w:tc>
        <w:tc>
          <w:tcPr>
            <w:tcW w:w="81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Прогрессирующий</w:t>
            </w:r>
          </w:p>
        </w:tc>
        <w:tc>
          <w:tcPr>
            <w:tcW w:w="870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Процент</w:t>
            </w:r>
          </w:p>
        </w:tc>
        <w:tc>
          <w:tcPr>
            <w:tcW w:w="722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2024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71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691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644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65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53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100</w:t>
            </w:r>
          </w:p>
        </w:tc>
        <w:tc>
          <w:tcPr>
            <w:tcW w:w="1389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6"/>
                <w:szCs w:val="16"/>
                <w:shd w:fill="auto" w:val="clear"/>
              </w:rPr>
              <w:t xml:space="preserve">Федеральный закон </w:t>
              <w:br/>
              <w:t>от 12.01.1996 г.</w:t>
              <w:br/>
              <w:t>№ 8-ФЗ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16"/>
                <w:szCs w:val="16"/>
                <w:shd w:fill="auto" w:val="clear"/>
                <w:lang w:val="ru-RU" w:bidi="ar-SA"/>
              </w:rPr>
              <w:t>«О погребении и похоронном деле»</w:t>
            </w:r>
          </w:p>
        </w:tc>
        <w:tc>
          <w:tcPr>
            <w:tcW w:w="112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>-</w:t>
            </w:r>
          </w:p>
        </w:tc>
      </w:tr>
      <w:tr>
        <w:trPr/>
        <w:tc>
          <w:tcPr>
            <w:tcW w:w="42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5.</w:t>
            </w:r>
          </w:p>
        </w:tc>
        <w:tc>
          <w:tcPr>
            <w:tcW w:w="208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shd w:fill="auto" w:val="clear"/>
                <w:lang w:eastAsia="ru-RU"/>
              </w:rPr>
              <w:t xml:space="preserve">Количество реализованных проектов </w:t>
              <w:br/>
              <w:t>для повышения уровня жизни граждан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shd w:fill="auto" w:val="clear"/>
                <w:lang w:eastAsia="ru-RU"/>
              </w:rPr>
              <w:t>в муниципальном образовании</w:t>
            </w:r>
          </w:p>
        </w:tc>
        <w:tc>
          <w:tcPr>
            <w:tcW w:w="882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ГП</w:t>
            </w:r>
          </w:p>
        </w:tc>
        <w:tc>
          <w:tcPr>
            <w:tcW w:w="81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Прогрессирующий</w:t>
            </w:r>
          </w:p>
        </w:tc>
        <w:tc>
          <w:tcPr>
            <w:tcW w:w="87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Единица</w:t>
            </w:r>
          </w:p>
        </w:tc>
        <w:tc>
          <w:tcPr>
            <w:tcW w:w="722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2024</w:t>
            </w:r>
          </w:p>
        </w:tc>
        <w:tc>
          <w:tcPr>
            <w:tcW w:w="69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3</w:t>
            </w:r>
          </w:p>
        </w:tc>
        <w:tc>
          <w:tcPr>
            <w:tcW w:w="71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9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5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536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138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6"/>
                <w:szCs w:val="16"/>
                <w:shd w:fill="auto" w:val="clear"/>
              </w:rPr>
              <w:t xml:space="preserve">Закон Белгородской области </w:t>
              <w:br/>
              <w:t xml:space="preserve">от 26.12.2020 г. № 20 </w:t>
              <w:br/>
              <w:t xml:space="preserve">«Об инициативных проектах», постановление Правительства Белгородской области </w:t>
              <w:br/>
              <w:t xml:space="preserve">от 28.12.2020 г. </w:t>
              <w:br/>
              <w:t>№ 598-пп</w:t>
              <w:br/>
              <w:t xml:space="preserve">«О реализации инициативных проектов </w:t>
              <w:br/>
              <w:t>на территории Белгородской области»</w:t>
            </w:r>
          </w:p>
        </w:tc>
        <w:tc>
          <w:tcPr>
            <w:tcW w:w="1125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kern w:val="0"/>
                <w:sz w:val="16"/>
                <w:szCs w:val="16"/>
                <w:shd w:fill="auto" w:val="clear"/>
                <w:lang w:val="ru-RU" w:bidi="ar-SA"/>
              </w:rPr>
              <w:t xml:space="preserve">Государственная программа Белгородской области «Формирование современной городской среды </w:t>
              <w:br/>
              <w:t xml:space="preserve">на территории Белгородской области» </w:t>
            </w:r>
          </w:p>
        </w:tc>
      </w:tr>
      <w:tr>
        <w:trPr/>
        <w:tc>
          <w:tcPr>
            <w:tcW w:w="42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6.</w:t>
            </w:r>
          </w:p>
        </w:tc>
        <w:tc>
          <w:tcPr>
            <w:tcW w:w="208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both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Количество благоустроенных территорий различного функционального назначения Красногвардейского района</w:t>
            </w:r>
          </w:p>
        </w:tc>
        <w:tc>
          <w:tcPr>
            <w:tcW w:w="882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81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87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722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2024</w:t>
            </w:r>
          </w:p>
        </w:tc>
        <w:tc>
          <w:tcPr>
            <w:tcW w:w="69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3</w:t>
            </w:r>
          </w:p>
        </w:tc>
        <w:tc>
          <w:tcPr>
            <w:tcW w:w="71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91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44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65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536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  <w:shd w:fill="auto" w:val="clear"/>
              </w:rPr>
              <w:t>2</w:t>
            </w:r>
          </w:p>
        </w:tc>
        <w:tc>
          <w:tcPr>
            <w:tcW w:w="1389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Постановление Правительства Белгородской области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от 28.12.2023 № 815-пп  </w:t>
            </w:r>
          </w:p>
        </w:tc>
        <w:tc>
          <w:tcPr>
            <w:tcW w:w="1125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Управление строительства и ЖКХ</w:t>
            </w:r>
          </w:p>
        </w:tc>
        <w:tc>
          <w:tcPr>
            <w:tcW w:w="1135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Улучшение качества городской среды в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полтора раза</w:t>
            </w:r>
          </w:p>
        </w:tc>
        <w:tc>
          <w:tcPr>
            <w:tcW w:w="1340" w:type="dxa"/>
            <w:tcBorders/>
            <w:shd w:color="auto" w:fill="auto" w:val="clear"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Государственная программа Белгородской области «Формирование современной городской среды </w:t>
              <w:br/>
              <w:t xml:space="preserve">на территории Белгородской области» 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nos" w:hAnsi="Tinos" w:cs="Tinos"/>
        </w:rPr>
      </w:pPr>
      <w:r>
        <w:rPr>
          <w:rFonts w:cs="Tinos" w:ascii="Tinos" w:hAnsi="Tinos"/>
          <w:sz w:val="28"/>
        </w:rPr>
        <w:t xml:space="preserve"> </w:t>
      </w:r>
      <w:r>
        <w:rPr>
          <w:rFonts w:cs="Tinos" w:ascii="Times New Roman" w:hAnsi="Times New Roman"/>
          <w:b/>
          <w:sz w:val="28"/>
          <w:highlight w:val="white"/>
        </w:rPr>
        <w:t>3. Помесячный план достижения показателей муниципальной программы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/>
      </w:pPr>
      <w:r>
        <w:rPr>
          <w:rFonts w:cs="Tinos" w:ascii="Times New Roman" w:hAnsi="Times New Roman"/>
          <w:b/>
          <w:sz w:val="28"/>
          <w:highlight w:val="white"/>
        </w:rPr>
        <w:t xml:space="preserve">(комплексной программы) в 2025 году 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  <w:highlight w:val="white"/>
        </w:rPr>
      </w:pPr>
      <w:r>
        <w:rPr>
          <w:rFonts w:cs="Tinos" w:ascii="Times New Roman" w:hAnsi="Times New Roman"/>
          <w:highlight w:val="white"/>
        </w:rPr>
      </w:r>
    </w:p>
    <w:tbl>
      <w:tblPr>
        <w:tblStyle w:val="af4"/>
        <w:tblW w:w="14250" w:type="dxa"/>
        <w:jc w:val="left"/>
        <w:tblInd w:w="0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noVBand="1" w:val="04a0" w:noHBand="0" w:lastColumn="0" w:firstColumn="1" w:lastRow="0" w:firstRow="1"/>
      </w:tblPr>
      <w:tblGrid>
        <w:gridCol w:w="702"/>
        <w:gridCol w:w="2149"/>
        <w:gridCol w:w="1395"/>
        <w:gridCol w:w="896"/>
        <w:gridCol w:w="738"/>
        <w:gridCol w:w="730"/>
        <w:gridCol w:w="778"/>
        <w:gridCol w:w="710"/>
        <w:gridCol w:w="677"/>
        <w:gridCol w:w="865"/>
        <w:gridCol w:w="842"/>
        <w:gridCol w:w="687"/>
        <w:gridCol w:w="706"/>
        <w:gridCol w:w="712"/>
        <w:gridCol w:w="721"/>
        <w:gridCol w:w="938"/>
      </w:tblGrid>
      <w:tr>
        <w:trPr/>
        <w:tc>
          <w:tcPr>
            <w:tcW w:w="702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п/п</w:t>
            </w:r>
          </w:p>
        </w:tc>
        <w:tc>
          <w:tcPr>
            <w:tcW w:w="2149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Наименование показателя</w:t>
            </w:r>
          </w:p>
        </w:tc>
        <w:tc>
          <w:tcPr>
            <w:tcW w:w="1395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Уровень показателя</w:t>
            </w:r>
          </w:p>
        </w:tc>
        <w:tc>
          <w:tcPr>
            <w:tcW w:w="896" w:type="dxa"/>
            <w:vMerge w:val="restart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Ед. изм.</w:t>
            </w:r>
          </w:p>
        </w:tc>
        <w:tc>
          <w:tcPr>
            <w:tcW w:w="8166" w:type="dxa"/>
            <w:gridSpan w:val="11"/>
            <w:tcBorders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Плановые значения по кварталам/месяцам **</w:t>
            </w:r>
          </w:p>
        </w:tc>
        <w:tc>
          <w:tcPr>
            <w:tcW w:w="93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На конец 2025 года</w:t>
            </w:r>
          </w:p>
        </w:tc>
      </w:tr>
      <w:tr>
        <w:trPr/>
        <w:tc>
          <w:tcPr>
            <w:tcW w:w="702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2149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395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896" w:type="dxa"/>
            <w:vMerge w:val="continue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73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Я</w:t>
            </w:r>
          </w:p>
        </w:tc>
        <w:tc>
          <w:tcPr>
            <w:tcW w:w="730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Ф</w:t>
            </w:r>
          </w:p>
        </w:tc>
        <w:tc>
          <w:tcPr>
            <w:tcW w:w="778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М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vertAlign w:val="superscript"/>
                <w:lang w:val="ru-RU" w:bidi="ar-SA"/>
              </w:rPr>
              <w:t>кв</w:t>
            </w:r>
          </w:p>
        </w:tc>
        <w:tc>
          <w:tcPr>
            <w:tcW w:w="710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А</w:t>
            </w:r>
          </w:p>
        </w:tc>
        <w:tc>
          <w:tcPr>
            <w:tcW w:w="67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М</w:t>
            </w:r>
          </w:p>
        </w:tc>
        <w:tc>
          <w:tcPr>
            <w:tcW w:w="865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ИН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vertAlign w:val="superscript"/>
                <w:lang w:val="ru-RU" w:bidi="ar-SA"/>
              </w:rPr>
              <w:t>кв</w:t>
            </w:r>
          </w:p>
        </w:tc>
        <w:tc>
          <w:tcPr>
            <w:tcW w:w="842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ИЛ</w:t>
            </w:r>
          </w:p>
        </w:tc>
        <w:tc>
          <w:tcPr>
            <w:tcW w:w="687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А</w:t>
            </w:r>
          </w:p>
        </w:tc>
        <w:tc>
          <w:tcPr>
            <w:tcW w:w="706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С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vertAlign w:val="superscript"/>
                <w:lang w:val="ru-RU" w:bidi="ar-SA"/>
              </w:rPr>
              <w:t>кв</w:t>
            </w:r>
          </w:p>
        </w:tc>
        <w:tc>
          <w:tcPr>
            <w:tcW w:w="712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О</w:t>
            </w:r>
          </w:p>
        </w:tc>
        <w:tc>
          <w:tcPr>
            <w:tcW w:w="721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highlight w:val="white"/>
                <w:lang w:val="ru-RU" w:bidi="ar-SA"/>
              </w:rPr>
              <w:t>Н</w:t>
            </w:r>
          </w:p>
        </w:tc>
        <w:tc>
          <w:tcPr>
            <w:tcW w:w="938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</w:tr>
      <w:tr>
        <w:trPr>
          <w:trHeight w:val="230" w:hRule="atLeast"/>
        </w:trPr>
        <w:tc>
          <w:tcPr>
            <w:tcW w:w="70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2149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39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89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73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730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77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710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677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86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84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11</w:t>
            </w:r>
          </w:p>
        </w:tc>
        <w:tc>
          <w:tcPr>
            <w:tcW w:w="687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12</w:t>
            </w:r>
          </w:p>
        </w:tc>
        <w:tc>
          <w:tcPr>
            <w:tcW w:w="70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13</w:t>
            </w:r>
          </w:p>
        </w:tc>
        <w:tc>
          <w:tcPr>
            <w:tcW w:w="71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14</w:t>
            </w:r>
          </w:p>
        </w:tc>
        <w:tc>
          <w:tcPr>
            <w:tcW w:w="72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15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16</w:t>
            </w:r>
          </w:p>
        </w:tc>
      </w:tr>
      <w:tr>
        <w:trPr>
          <w:trHeight w:val="230" w:hRule="atLeast"/>
        </w:trPr>
        <w:tc>
          <w:tcPr>
            <w:tcW w:w="70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13544" w:type="dxa"/>
            <w:gridSpan w:val="15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highlight w:val="white"/>
                <w:lang w:val="ru-RU" w:bidi="ar-SA"/>
              </w:rPr>
              <w:t>Цель</w:t>
            </w: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highlight w:val="white"/>
                <w:lang w:val="ru-RU" w:bidi="ar-SA"/>
              </w:rPr>
              <w:t xml:space="preserve"> «</w:t>
            </w: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highlight w:val="white"/>
                <w:lang w:val="ru-RU" w:bidi="ar-SA"/>
              </w:rPr>
              <w:t>Повышение уровня благоустройства, качества и комфорта дворовых, общественных и иных территорий Красногвардейского района</w:t>
            </w: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highlight w:val="white"/>
                <w:lang w:val="ru-RU" w:bidi="ar-SA"/>
              </w:rPr>
              <w:t>»</w:t>
            </w:r>
          </w:p>
        </w:tc>
      </w:tr>
      <w:tr>
        <w:trPr/>
        <w:tc>
          <w:tcPr>
            <w:tcW w:w="70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20"/>
                <w:szCs w:val="20"/>
                <w:highlight w:val="white"/>
              </w:rPr>
            </w:pPr>
            <w:r>
              <w:rPr>
                <w:rFonts w:cs="Tinos" w:ascii="Times New Roman" w:hAnsi="Times New Roman"/>
                <w:sz w:val="20"/>
                <w:szCs w:val="20"/>
                <w:highlight w:val="white"/>
              </w:rPr>
            </w:r>
          </w:p>
        </w:tc>
        <w:tc>
          <w:tcPr>
            <w:tcW w:w="2149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1. Количество благоустроенных дворовых </w:t>
              <w:br/>
              <w:t xml:space="preserve">и общественных территорий различного функционального назначения,  включенных </w:t>
              <w:br/>
              <w:t>в муниципальную программу  (ежегодно, накопительным итогом)</w:t>
            </w:r>
          </w:p>
        </w:tc>
        <w:tc>
          <w:tcPr>
            <w:tcW w:w="139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</w:tc>
        <w:tc>
          <w:tcPr>
            <w:tcW w:w="89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Еди-ница</w:t>
            </w:r>
          </w:p>
        </w:tc>
        <w:tc>
          <w:tcPr>
            <w:tcW w:w="73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30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10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7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7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70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20"/>
                <w:szCs w:val="20"/>
                <w:highlight w:val="white"/>
              </w:rPr>
            </w:pPr>
            <w:r>
              <w:rPr>
                <w:rFonts w:cs="Tinos" w:ascii="Times New Roman" w:hAnsi="Times New Roman"/>
                <w:sz w:val="20"/>
                <w:szCs w:val="20"/>
                <w:highlight w:val="white"/>
              </w:rPr>
            </w:r>
          </w:p>
        </w:tc>
        <w:tc>
          <w:tcPr>
            <w:tcW w:w="2149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2. Количество благоустроенных дворовых территорий, включенных </w:t>
              <w:br/>
              <w:t xml:space="preserve">в муниципальную программу (ежегодно, накопительным итогом)  </w:t>
            </w:r>
          </w:p>
        </w:tc>
        <w:tc>
          <w:tcPr>
            <w:tcW w:w="139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</w:tc>
        <w:tc>
          <w:tcPr>
            <w:tcW w:w="89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%</w:t>
            </w:r>
          </w:p>
        </w:tc>
        <w:tc>
          <w:tcPr>
            <w:tcW w:w="73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30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10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7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7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2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1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>
        <w:trPr/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3. Доля дворовых </w:t>
              <w:br/>
              <w:t xml:space="preserve">и общественных территорий населенных пунктов поселений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Красногвардейского района, благоустроенных с трудовым участием граждан, заинтересованных организаций от общего количества дворовых </w:t>
              <w:br/>
              <w:t>и общественных территорий, благоустроенных  в ходе реализации муниципальной программы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%</w:t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3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1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100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>
        <w:trPr/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4. Доля граждан, принявших участие </w:t>
              <w:br/>
              <w:t xml:space="preserve">в решении вопросов развития городской среды от общего  количества граждан в возрасте от 14 лет,  проживающих </w:t>
              <w:br/>
              <w:t xml:space="preserve">в муниципальных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образованиях,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на территории которых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реализуются проекты по созданию  комфортной городской среды  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%</w:t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3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1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58,4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58,4</w:t>
            </w:r>
          </w:p>
        </w:tc>
      </w:tr>
      <w:tr>
        <w:trPr/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5. Количество реализованных проектов по благоустройству мест массового отдыха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Единица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3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1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3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14246" w:type="dxa"/>
            <w:gridSpan w:val="16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1.1.1.</w:t>
            </w: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6"/>
                <w:szCs w:val="16"/>
                <w:highlight w:val="white"/>
                <w:lang w:val="ru-RU" w:bidi="ar-SA"/>
              </w:rPr>
              <w:t>Региональный проект</w:t>
            </w: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highlight w:val="white"/>
                <w:lang w:val="ru-RU" w:bidi="ar-SA"/>
              </w:rPr>
              <w:t xml:space="preserve"> 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«Формирование комфортной городской среды»</w:t>
            </w:r>
          </w:p>
        </w:tc>
      </w:tr>
      <w:tr>
        <w:trPr>
          <w:trHeight w:val="230" w:hRule="atLeast"/>
        </w:trPr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1. Доля дворовых </w:t>
              <w:br/>
              <w:t xml:space="preserve">и общественных территорий населенных пунктов поселений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Красногвардейского района, благоустроенных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 xml:space="preserve">с трудовым участием граждан, заинтересованных организаций от общего количества дворовых </w:t>
              <w:br/>
              <w:t xml:space="preserve">и общественных территорий, благоустроенных в ходе реализации муниципальной программы 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%</w:t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</w:tc>
        <w:tc>
          <w:tcPr>
            <w:tcW w:w="73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71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7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0</w:t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0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100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1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  <w:highlight w:val="white"/>
              </w:rPr>
            </w:pPr>
            <w:r>
              <w:rPr>
                <w:rFonts w:cs="Tinos" w:ascii="Times New Roman" w:hAnsi="Times New Roman"/>
                <w:sz w:val="16"/>
                <w:szCs w:val="16"/>
                <w:highlight w:val="white"/>
              </w:rPr>
            </w:r>
          </w:p>
        </w:tc>
        <w:tc>
          <w:tcPr>
            <w:tcW w:w="9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>
        <w:trPr>
          <w:trHeight w:val="230" w:hRule="atLeast"/>
        </w:trPr>
        <w:tc>
          <w:tcPr>
            <w:tcW w:w="702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149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2. Доля граждан, принявших участие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в решении вопросов развития городской среды от общего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количества граждан </w:t>
              <w:br/>
              <w:t xml:space="preserve">в возрасте от 14 лет, проживающих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в муниципальных образованиях,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на территории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которых реализуются проекты по созданию комфортной городской среды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Единица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73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4162</w:t>
            </w:r>
          </w:p>
        </w:tc>
        <w:tc>
          <w:tcPr>
            <w:tcW w:w="71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67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70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71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000000"/>
              </w:rPr>
            </w:pPr>
            <w:r>
              <w:rPr>
                <w:rFonts w:cs="Tinos" w:ascii="Times New Roman" w:hAnsi="Times New Roman"/>
                <w:color w:val="000000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color w:val="000000"/>
                <w:sz w:val="16"/>
                <w:szCs w:val="16"/>
              </w:rPr>
            </w:pPr>
            <w:r>
              <w:rPr>
                <w:rFonts w:cs="Tinos" w:ascii="Times New Roman" w:hAnsi="Times New Roman"/>
                <w:color w:val="000000"/>
                <w:sz w:val="16"/>
                <w:szCs w:val="16"/>
              </w:rPr>
            </w:r>
          </w:p>
        </w:tc>
        <w:tc>
          <w:tcPr>
            <w:tcW w:w="9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4162</w:t>
            </w:r>
          </w:p>
        </w:tc>
      </w:tr>
      <w:tr>
        <w:trPr>
          <w:trHeight w:val="230" w:hRule="atLeast"/>
        </w:trPr>
        <w:tc>
          <w:tcPr>
            <w:tcW w:w="702" w:type="dxa"/>
            <w:vMerge w:val="continue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2149" w:type="dxa"/>
            <w:vMerge w:val="continue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3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1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67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0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1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9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</w:tr>
      <w:tr>
        <w:trPr>
          <w:trHeight w:val="230" w:hRule="atLeast"/>
        </w:trPr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3. Количество муниципальных программ, включающих мероприятия </w:t>
              <w:br/>
              <w:t>по благоустройству дворовых территорий многоквартирных домов, общественных  и иных территорий соответствующего функционального назначения населенных пунктов поселений Красногвардейского района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Единица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73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</w:t>
            </w:r>
          </w:p>
        </w:tc>
        <w:tc>
          <w:tcPr>
            <w:tcW w:w="71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7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0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1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9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4. Количество благоустроенных дворовых </w:t>
              <w:br/>
              <w:t xml:space="preserve">и общественных территорий различного функционального назначения включенных </w:t>
              <w:br/>
              <w:t xml:space="preserve">в муниципальную программу 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Единица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73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71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7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0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1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9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70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20"/>
                <w:szCs w:val="20"/>
              </w:rPr>
            </w:r>
          </w:p>
        </w:tc>
        <w:tc>
          <w:tcPr>
            <w:tcW w:w="214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5. Количество благоустроенных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общественных территорий, включенных в муниципальную программу (ежегодно, накопительным итогом)</w:t>
            </w:r>
          </w:p>
        </w:tc>
        <w:tc>
          <w:tcPr>
            <w:tcW w:w="139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МП</w:t>
            </w:r>
          </w:p>
        </w:tc>
        <w:tc>
          <w:tcPr>
            <w:tcW w:w="89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Единица</w:t>
            </w:r>
          </w:p>
        </w:tc>
        <w:tc>
          <w:tcPr>
            <w:tcW w:w="7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73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710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7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86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0</w:t>
            </w:r>
          </w:p>
        </w:tc>
        <w:tc>
          <w:tcPr>
            <w:tcW w:w="84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0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1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721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93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</w:rPr>
      </w:pPr>
      <w:r>
        <w:rPr>
          <w:rFonts w:cs="Tinos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 xml:space="preserve">5. Финансовое обеспечение муниципальной программы </w:t>
      </w:r>
      <w:r>
        <w:rPr>
          <w:rFonts w:cs="Tinos" w:ascii="Times New Roman" w:hAnsi="Times New Roman"/>
          <w:b/>
          <w:sz w:val="26"/>
        </w:rPr>
        <w:t>«</w:t>
      </w:r>
      <w:r>
        <w:rPr>
          <w:rFonts w:cs="Tinos" w:ascii="Times New Roman" w:hAnsi="Times New Roman"/>
          <w:b/>
          <w:sz w:val="28"/>
        </w:rPr>
        <w:t>Формирование современной городской среды на территории Красногвардейского района</w:t>
      </w:r>
      <w:r>
        <w:rPr>
          <w:rFonts w:cs="Tinos" w:ascii="Times New Roman" w:hAnsi="Times New Roman"/>
          <w:b/>
          <w:sz w:val="26"/>
        </w:rPr>
        <w:t>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47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099"/>
        <w:gridCol w:w="2153"/>
        <w:gridCol w:w="1136"/>
        <w:gridCol w:w="1188"/>
        <w:gridCol w:w="1313"/>
        <w:gridCol w:w="889"/>
        <w:gridCol w:w="862"/>
        <w:gridCol w:w="851"/>
        <w:gridCol w:w="1245"/>
      </w:tblGrid>
      <w:tr>
        <w:trPr/>
        <w:tc>
          <w:tcPr>
            <w:tcW w:w="509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Наименование муниципальной программы(комплексной программы),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структурного элемента, источник финансового обеспечения</w:t>
            </w:r>
          </w:p>
        </w:tc>
        <w:tc>
          <w:tcPr>
            <w:tcW w:w="215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Код бюджетной классифика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ции</w:t>
            </w:r>
          </w:p>
        </w:tc>
        <w:tc>
          <w:tcPr>
            <w:tcW w:w="7484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Объем финансового обеспечения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по годам, тыс. рублей</w:t>
            </w:r>
          </w:p>
        </w:tc>
      </w:tr>
      <w:tr>
        <w:trPr/>
        <w:tc>
          <w:tcPr>
            <w:tcW w:w="509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215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2025</w:t>
            </w:r>
          </w:p>
        </w:tc>
        <w:tc>
          <w:tcPr>
            <w:tcW w:w="11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2026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2027</w:t>
            </w:r>
          </w:p>
        </w:tc>
        <w:tc>
          <w:tcPr>
            <w:tcW w:w="8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2028</w:t>
            </w:r>
          </w:p>
        </w:tc>
        <w:tc>
          <w:tcPr>
            <w:tcW w:w="86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2029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2030</w:t>
            </w:r>
          </w:p>
        </w:tc>
        <w:tc>
          <w:tcPr>
            <w:tcW w:w="12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Всего</w:t>
            </w:r>
          </w:p>
        </w:tc>
      </w:tr>
      <w:tr>
        <w:trPr>
          <w:trHeight w:val="226" w:hRule="atLeast"/>
        </w:trPr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5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11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8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86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12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11</w:t>
            </w:r>
          </w:p>
        </w:tc>
      </w:tr>
      <w:tr>
        <w:trPr/>
        <w:tc>
          <w:tcPr>
            <w:tcW w:w="50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sz w:val="24"/>
                <w:szCs w:val="24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Муниципальная программа «Формирование современной городской среды на территории Красногвардейского района», в том числе:</w:t>
            </w:r>
          </w:p>
        </w:tc>
        <w:tc>
          <w:tcPr>
            <w:tcW w:w="215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Arial"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154039,244</w:t>
            </w:r>
          </w:p>
        </w:tc>
        <w:tc>
          <w:tcPr>
            <w:tcW w:w="11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50129,500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18377,000</w:t>
            </w:r>
          </w:p>
        </w:tc>
        <w:tc>
          <w:tcPr>
            <w:tcW w:w="8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0</w:t>
            </w:r>
          </w:p>
        </w:tc>
        <w:tc>
          <w:tcPr>
            <w:tcW w:w="86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0</w:t>
            </w:r>
          </w:p>
        </w:tc>
        <w:tc>
          <w:tcPr>
            <w:tcW w:w="12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8"/>
                <w:szCs w:val="18"/>
                <w:shd w:fill="auto" w:val="clear"/>
                <w:lang w:val="ru-RU" w:bidi="ar-SA"/>
              </w:rPr>
              <w:t>222545,744</w:t>
            </w:r>
          </w:p>
        </w:tc>
      </w:tr>
      <w:tr>
        <w:trPr/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215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95899,100</w:t>
            </w:r>
          </w:p>
        </w:tc>
        <w:tc>
          <w:tcPr>
            <w:tcW w:w="11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23800,000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88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-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86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1245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70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119699,100</w:t>
            </w:r>
          </w:p>
        </w:tc>
      </w:tr>
      <w:tr>
        <w:trPr>
          <w:trHeight w:val="475" w:hRule="atLeast"/>
        </w:trPr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215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1</w:t>
            </w: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5823,800</w:t>
            </w:r>
          </w:p>
        </w:tc>
        <w:tc>
          <w:tcPr>
            <w:tcW w:w="11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3263,500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19,000</w:t>
            </w:r>
          </w:p>
        </w:tc>
        <w:tc>
          <w:tcPr>
            <w:tcW w:w="88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86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12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 w:cs="Tinos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19106,300</w:t>
            </w:r>
          </w:p>
        </w:tc>
      </w:tr>
      <w:tr>
        <w:trPr/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3) Средства районного бюджета</w:t>
            </w:r>
          </w:p>
        </w:tc>
        <w:tc>
          <w:tcPr>
            <w:tcW w:w="215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42316,350</w:t>
            </w:r>
          </w:p>
        </w:tc>
        <w:tc>
          <w:tcPr>
            <w:tcW w:w="11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Arial"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23066,000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eastAsia="Arial"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18358,000</w:t>
            </w:r>
          </w:p>
        </w:tc>
        <w:tc>
          <w:tcPr>
            <w:tcW w:w="88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0</w:t>
            </w:r>
          </w:p>
        </w:tc>
        <w:tc>
          <w:tcPr>
            <w:tcW w:w="86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0</w:t>
            </w:r>
          </w:p>
        </w:tc>
        <w:tc>
          <w:tcPr>
            <w:tcW w:w="12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Arial" w:hAnsi="Arial" w:eastAsia="Arial" w:cs="Arial" w:asciiTheme="minorHAnsi" w:cstheme="minorBidi" w:eastAsiaTheme="minorHAnsi" w:hAnsiTheme="minorHAnsi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83740,350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highlight w:val="white"/>
                <w:lang w:val="ru-RU" w:bidi="ar-SA"/>
              </w:rPr>
              <w:t>Региональный проект «Решаем вместе» в рамках инициативного бюджетирования»</w:t>
            </w:r>
          </w:p>
        </w:tc>
        <w:tc>
          <w:tcPr>
            <w:tcW w:w="2153" w:type="dxa"/>
            <w:vMerge w:val="restart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600" w:leader="none"/>
              </w:tabs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892 0503 1120260300 521 300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00" w:leader="none"/>
              </w:tabs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00" w:leader="none"/>
              </w:tabs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892 0503 1120270300 521 200</w:t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18598,65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sz w:val="18"/>
                <w:szCs w:val="18"/>
              </w:rPr>
              <w:t>18598,65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2153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2153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13494,800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13494,800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3) Средства районного бюджета</w:t>
            </w:r>
          </w:p>
        </w:tc>
        <w:tc>
          <w:tcPr>
            <w:tcW w:w="2153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5103,844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5103,844</w:t>
            </w:r>
          </w:p>
        </w:tc>
      </w:tr>
      <w:tr>
        <w:trPr/>
        <w:tc>
          <w:tcPr>
            <w:tcW w:w="509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2153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892 0503 1140171350 244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200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850 0503 1140161340 244 300</w:t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27499,000</w:t>
            </w:r>
          </w:p>
        </w:tc>
        <w:tc>
          <w:tcPr>
            <w:tcW w:w="11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18134,000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18377,000</w:t>
            </w:r>
          </w:p>
        </w:tc>
        <w:tc>
          <w:tcPr>
            <w:tcW w:w="88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sz w:val="18"/>
                <w:szCs w:val="18"/>
              </w:rPr>
              <w:t>64010,000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2153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2153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17,000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18,000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19,000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54,000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3) Средства районного бюджета</w:t>
            </w:r>
          </w:p>
        </w:tc>
        <w:tc>
          <w:tcPr>
            <w:tcW w:w="2153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27482,000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18116,000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18358,000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63956,000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highlight w:val="white"/>
                <w:lang w:val="ru-RU" w:bidi="ar-SA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4"/>
                <w:szCs w:val="24"/>
                <w:highlight w:val="white"/>
                <w:lang w:val="ru-RU" w:bidi="ar-SA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21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107941,600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31995,500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bCs/>
                <w:sz w:val="18"/>
                <w:szCs w:val="18"/>
              </w:rPr>
              <w:t>139931,100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21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shd w:fill="auto" w:val="clear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auto" w:val="clear"/>
              </w:rPr>
              <w:t>95899,100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23800,000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119699,100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21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shd w:fill="auto" w:val="clear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auto" w:val="clear"/>
              </w:rPr>
              <w:t>2312,000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3245,500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5557,500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3) Средства районного бюджета</w:t>
            </w:r>
          </w:p>
        </w:tc>
        <w:tc>
          <w:tcPr>
            <w:tcW w:w="21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shd w:fill="auto" w:val="clear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auto" w:val="clear"/>
              </w:rPr>
              <w:t>9730,500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4950,000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14680,500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b/>
                <w:bCs/>
                <w:i w:val="false"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  <w:t>Благоустройство общественной территории «Центральный парк отдыха имени В.И. Ленина в г. Бирюч»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val="ru-RU" w:bidi="ar-SA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153" w:type="dxa"/>
            <w:tcBorders>
              <w:top w:val="nil"/>
            </w:tcBorders>
          </w:tcPr>
          <w:p>
            <w:pPr>
              <w:pStyle w:val="15"/>
              <w:jc w:val="center"/>
              <w:rPr>
                <w:rFonts w:ascii="Times New Roman" w:hAnsi="Times New Roman" w:cs="Times New Roman"/>
                <w:sz w:val="20"/>
                <w:szCs w:val="20"/>
                <w:shd w:fill="auto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auto" w:val="clear"/>
              </w:rPr>
              <w:t>892 0503 111И455550</w:t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16942,763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16942,763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21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13554,211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13554,211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21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847,138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847,138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3) Средства районного бюджета</w:t>
            </w:r>
          </w:p>
        </w:tc>
        <w:tc>
          <w:tcPr>
            <w:tcW w:w="21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2541,414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2541,414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bidi w:val="0"/>
              <w:jc w:val="center"/>
              <w:rPr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Благоустройство общественной территории «Территория прилегающая к Дендропарку в г. Бирюч»</w:t>
            </w:r>
          </w:p>
        </w:tc>
        <w:tc>
          <w:tcPr>
            <w:tcW w:w="2153" w:type="dxa"/>
            <w:tcBorders>
              <w:top w:val="nil"/>
            </w:tcBorders>
          </w:tcPr>
          <w:p>
            <w:pPr>
              <w:pStyle w:val="15"/>
              <w:jc w:val="center"/>
              <w:rPr>
                <w:rFonts w:ascii="Times New Roman" w:hAnsi="Times New Roman" w:cs="Times New Roman"/>
                <w:sz w:val="18"/>
                <w:szCs w:val="18"/>
                <w:shd w:fill="auto" w:val="clear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auto" w:val="clear"/>
              </w:rPr>
              <w:t>892 0503 111И455550</w:t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14599,790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14599,790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21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11571,</w:t>
            </w:r>
            <w:r>
              <w:rPr>
                <w:rFonts w:ascii="Times New Roman" w:hAnsi="Times New Roman"/>
                <w:sz w:val="20"/>
                <w:szCs w:val="20"/>
              </w:rPr>
              <w:t>503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11571,</w:t>
            </w:r>
            <w:r>
              <w:rPr>
                <w:rFonts w:ascii="Times New Roman" w:hAnsi="Times New Roman"/>
                <w:sz w:val="20"/>
                <w:szCs w:val="20"/>
              </w:rPr>
              <w:t>503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21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738,6</w:t>
            </w: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738,6</w:t>
            </w: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3) Средства районного бюджета</w:t>
            </w:r>
          </w:p>
        </w:tc>
        <w:tc>
          <w:tcPr>
            <w:tcW w:w="21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2289,</w:t>
            </w:r>
            <w:r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2289,</w:t>
            </w:r>
            <w:r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b/>
                <w:bCs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Благоустройство общественной территории «Концепция развития Соборной площади города Бирюч Белгородской области «Бирюченские ряды»</w:t>
            </w:r>
          </w:p>
        </w:tc>
        <w:tc>
          <w:tcPr>
            <w:tcW w:w="2153" w:type="dxa"/>
            <w:tcBorders>
              <w:top w:val="nil"/>
            </w:tcBorders>
          </w:tcPr>
          <w:p>
            <w:pPr>
              <w:pStyle w:val="15"/>
              <w:jc w:val="center"/>
              <w:rPr>
                <w:rFonts w:ascii="Times New Roman" w:hAnsi="Times New Roman" w:cs="Times New Roman"/>
                <w:sz w:val="18"/>
                <w:szCs w:val="18"/>
                <w:shd w:fill="auto" w:val="clear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auto" w:val="clear"/>
              </w:rPr>
              <w:t>892 0505 111И454240</w:t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57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76398,900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57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76398,900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21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70899,100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70899,100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21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716,200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716,200</w:t>
            </w:r>
          </w:p>
        </w:tc>
      </w:tr>
      <w:tr>
        <w:trPr/>
        <w:tc>
          <w:tcPr>
            <w:tcW w:w="509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4"/>
                <w:szCs w:val="24"/>
                <w:lang w:val="ru-RU" w:bidi="ar-SA"/>
              </w:rPr>
              <w:t>3) Средства районного бюджета</w:t>
            </w:r>
          </w:p>
        </w:tc>
        <w:tc>
          <w:tcPr>
            <w:tcW w:w="215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136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4783,600</w:t>
            </w:r>
          </w:p>
        </w:tc>
        <w:tc>
          <w:tcPr>
            <w:tcW w:w="11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4783,600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428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496"/>
        <w:gridCol w:w="4790"/>
      </w:tblGrid>
      <w:tr>
        <w:trPr/>
        <w:tc>
          <w:tcPr>
            <w:tcW w:w="94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</w:t>
            </w: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риложение 1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к паспорту муниципальной программы «Формирование современной городской среды на территории Красногвардейского района»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>План реализации муниципального проекта</w:t>
      </w:r>
      <w:r>
        <w:rPr>
          <w:rFonts w:cs="Tinos" w:ascii="Times New Roman" w:hAnsi="Times New Roman"/>
        </w:rPr>
        <w:t xml:space="preserve"> </w:t>
      </w:r>
      <w:r>
        <w:rPr>
          <w:rFonts w:cs="Tinos" w:ascii="Times New Roman" w:hAnsi="Times New Roman"/>
          <w:b/>
          <w:bCs/>
          <w:sz w:val="28"/>
          <w:szCs w:val="28"/>
        </w:rPr>
        <w:t>в 2025 году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Style w:val="af4"/>
        <w:tblW w:w="15033" w:type="dxa"/>
        <w:jc w:val="left"/>
        <w:tblInd w:w="-60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3"/>
        <w:gridCol w:w="2503"/>
        <w:gridCol w:w="780"/>
        <w:gridCol w:w="782"/>
        <w:gridCol w:w="1335"/>
        <w:gridCol w:w="1418"/>
        <w:gridCol w:w="1467"/>
        <w:gridCol w:w="1533"/>
        <w:gridCol w:w="1134"/>
        <w:gridCol w:w="992"/>
        <w:gridCol w:w="948"/>
        <w:gridCol w:w="1437"/>
      </w:tblGrid>
      <w:tr>
        <w:trPr/>
        <w:tc>
          <w:tcPr>
            <w:tcW w:w="70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п/п</w:t>
            </w:r>
          </w:p>
        </w:tc>
        <w:tc>
          <w:tcPr>
            <w:tcW w:w="250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562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Срок реализации</w:t>
            </w:r>
          </w:p>
        </w:tc>
        <w:tc>
          <w:tcPr>
            <w:tcW w:w="2753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Взаимосвязь</w:t>
            </w:r>
          </w:p>
        </w:tc>
        <w:tc>
          <w:tcPr>
            <w:tcW w:w="146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 xml:space="preserve">Ответственный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исполнитель</w:t>
            </w:r>
          </w:p>
        </w:tc>
        <w:tc>
          <w:tcPr>
            <w:tcW w:w="153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Адрес объекта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 xml:space="preserve">(в соответствии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с ФИАС)</w:t>
            </w:r>
          </w:p>
        </w:tc>
        <w:tc>
          <w:tcPr>
            <w:tcW w:w="212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Мощность объекта</w:t>
            </w:r>
          </w:p>
        </w:tc>
        <w:tc>
          <w:tcPr>
            <w:tcW w:w="94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 xml:space="preserve">Объем финансового обеспечения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(тыс.руб.)</w:t>
            </w:r>
          </w:p>
        </w:tc>
        <w:tc>
          <w:tcPr>
            <w:tcW w:w="143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Вид документа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-55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и характерстика мероприятия (результата)</w:t>
            </w:r>
          </w:p>
        </w:tc>
      </w:tr>
      <w:tr>
        <w:trPr/>
        <w:tc>
          <w:tcPr>
            <w:tcW w:w="70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50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начало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окончание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предшественники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последователи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Ед. изм.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(по ОКЕИ)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Значение</w:t>
            </w:r>
          </w:p>
        </w:tc>
        <w:tc>
          <w:tcPr>
            <w:tcW w:w="94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3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1</w:t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2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3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4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5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6</w:t>
            </w:r>
          </w:p>
        </w:tc>
        <w:tc>
          <w:tcPr>
            <w:tcW w:w="146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7</w:t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8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9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10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11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16"/>
                <w:szCs w:val="16"/>
                <w:lang w:val="ru-RU" w:bidi="ar-SA"/>
              </w:rPr>
              <w:t>12</w:t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16"/>
                <w:szCs w:val="16"/>
                <w:lang w:val="ru-RU" w:bidi="ar-SA"/>
              </w:rPr>
              <w:t>1.1.</w:t>
            </w:r>
          </w:p>
        </w:tc>
        <w:tc>
          <w:tcPr>
            <w:tcW w:w="14329" w:type="dxa"/>
            <w:gridSpan w:val="11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Региональный проект «Решаем вместе» в рамках инициативного бюджетирования»</w:t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1.1.1.</w:t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Мероприятие (результат) «Реализованы мероприятия по реализации инициативных проектов в рамках инициативного бюджетирования»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highlight w:val="white"/>
                <w:shd w:fill="FFD821" w:val="clear"/>
                <w:lang w:val="ru-RU" w:bidi="ar-SA"/>
              </w:rPr>
              <w:t>Коровин В.Ю. -  заместитель главы администрации района по обеспечению жизнедеятельности района</w:t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18598,65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Итоговый отчет </w:t>
              <w:br/>
              <w:t>о реализации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1.1.2.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Проектно-сметная документация</w:t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1.1.3.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«Получены положительные заключения по результатам государственных экспертиз»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Положительное заключение</w:t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1.1.4.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«Сформирован отчет для мониторинга процесса заключения контрактов»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Мониторинг</w:t>
            </w:r>
          </w:p>
        </w:tc>
      </w:tr>
      <w:tr>
        <w:trPr>
          <w:trHeight w:val="184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1.1.5.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«Заключены муниципальные контракты»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Муниципальный контракт</w:t>
            </w:r>
          </w:p>
        </w:tc>
      </w:tr>
      <w:tr>
        <w:trPr>
          <w:trHeight w:val="253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1.1.6.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«Строительно-монтажные работы выполнены»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Отчет</w:t>
            </w:r>
          </w:p>
        </w:tc>
      </w:tr>
      <w:tr>
        <w:trPr>
          <w:trHeight w:val="253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1.1.7.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«Услуга оказана (работы выполнены)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Акты выполненных работ</w:t>
            </w:r>
          </w:p>
        </w:tc>
      </w:tr>
      <w:tr>
        <w:trPr>
          <w:trHeight w:val="253" w:hRule="atLeast"/>
        </w:trPr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1.1.8.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25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«Реализация мероприятий завершена»</w:t>
            </w:r>
          </w:p>
        </w:tc>
        <w:tc>
          <w:tcPr>
            <w:tcW w:w="7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5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Письмо</w:t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14329" w:type="dxa"/>
            <w:gridSpan w:val="11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1.2.1.</w:t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Мероприятие (результат) «Созданы условия для обеспечения населения качественными услугами жилищно-коммунального хозяйства»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restart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0"/>
                <w:szCs w:val="20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highlight w:val="white"/>
                <w:shd w:fill="FFD821" w:val="clear"/>
                <w:lang w:val="ru-RU" w:bidi="ar-SA"/>
              </w:rPr>
              <w:t>Коровин В.Ю. -  заместитель главы администрации района по обеспечению жизнедеятельности района</w:t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b w:val="false"/>
                <w:bCs w:val="false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18"/>
                <w:szCs w:val="18"/>
                <w:lang w:val="ru-RU" w:bidi="ar-SA"/>
              </w:rPr>
              <w:t>64010,0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Итоговый отчет </w:t>
              <w:br/>
              <w:t>о реализации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1.2.2.</w:t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Проектно-сметная документация</w:t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1.2.3.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«Сформирован отчет для мониторинга процесса заключения договоров»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Мониторинг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1.2.4.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«Заключены договора»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Договор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1.2.5.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«Услуга оказана (работы выполнены)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Акты выполненных работ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1.2.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6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«Реализация мероприятий завершена»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Письмо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14329" w:type="dxa"/>
            <w:gridSpan w:val="11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highlight w:val="white"/>
                <w:lang w:val="ru-RU" w:bidi="ar-SA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0"/>
                <w:szCs w:val="20"/>
                <w:highlight w:val="white"/>
                <w:lang w:val="ru-RU" w:bidi="ar-SA"/>
              </w:rPr>
              <w:t>Региональный проект «Формирование комфортной городской среды»</w:t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.1.</w:t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Мероприятие (результат) «</w:t>
            </w:r>
            <w:r>
              <w:rPr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w w:val="90"/>
                <w:kern w:val="0"/>
                <w:sz w:val="18"/>
                <w:szCs w:val="18"/>
                <w:lang w:val="ru-RU" w:bidi="ar-SA"/>
              </w:rPr>
              <w:t>Реализованы мероприятия по благоустройству дворовых, общественных и иных территорий Красногвардейского района</w:t>
            </w: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restart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:highlight w:val="white"/>
                <w:shd w:fill="FFD821" w:val="clear"/>
                <w:lang w:val="ru-RU" w:bidi="ar-SA"/>
              </w:rPr>
              <w:t>Коровин В.Ю. -  заместитель главы администрации района по обеспечению жизнедеятельности района</w:t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b w:val="false"/>
                <w:bCs w:val="false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18"/>
                <w:szCs w:val="18"/>
                <w:lang w:val="ru-RU" w:bidi="ar-SA"/>
              </w:rPr>
              <w:t>31542,700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Итоговый отчет </w:t>
              <w:br/>
              <w:t>о реализации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.2.</w:t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Проектно-сметная документация</w:t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.3.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«Сформирован отчет для мониторинга процесса заключения договоров»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Мониторинг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.4.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«Заключены договора»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Договор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.5.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«Услуга оказана (работы выполнены)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Акты выполненных работ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6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«Реализация мероприятий завершена»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Письмо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7.</w:t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Мероприятие (результат) «</w:t>
            </w:r>
            <w:r>
              <w:rPr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w w:val="90"/>
                <w:kern w:val="0"/>
                <w:sz w:val="20"/>
                <w:szCs w:val="20"/>
                <w:lang w:val="ru-RU" w:bidi="ar-SA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b w:val="false"/>
                <w:bCs w:val="false"/>
              </w:rPr>
            </w:pPr>
            <w:r>
              <w:rPr>
                <w:rFonts w:cs="Tinos" w:ascii="Times New Roman" w:hAnsi="Times New Roman"/>
                <w:b w:val="false"/>
                <w:bCs w:val="false"/>
                <w:kern w:val="0"/>
                <w:sz w:val="18"/>
                <w:szCs w:val="18"/>
                <w:lang w:val="ru-RU" w:bidi="ar-SA"/>
              </w:rPr>
              <w:t>76398,900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Итоговый отчет </w:t>
              <w:br/>
              <w:t>о реализации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8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</w:t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Проектно-сметная документация</w:t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9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«Сформирован отчет для мониторинга процесса заключения договоров»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Мониторинг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10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«Заключены договора»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Договор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11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«Услуга оказана (работы выполнены)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Акты выполненных работ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308" w:hRule="atLeast"/>
        </w:trPr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3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12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Контрольная точка «Реализация мероприятий завершена»</w:t>
            </w:r>
          </w:p>
        </w:tc>
        <w:tc>
          <w:tcPr>
            <w:tcW w:w="78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3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  <w:t>-</w:t>
            </w:r>
          </w:p>
        </w:tc>
        <w:tc>
          <w:tcPr>
            <w:tcW w:w="1467" w:type="dxa"/>
            <w:vMerge w:val="continue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  <w:tc>
          <w:tcPr>
            <w:tcW w:w="153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Х</w:t>
            </w:r>
          </w:p>
        </w:tc>
        <w:tc>
          <w:tcPr>
            <w:tcW w:w="14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Письмо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Style w:val="af4"/>
        <w:tblW w:w="1428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143"/>
        <w:gridCol w:w="7143"/>
      </w:tblGrid>
      <w:tr>
        <w:trPr/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</w:t>
            </w: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 xml:space="preserve">риложение 2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к паспорту муниципальной программы «Формирование современной городской среды на территории Красногвардейского района»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/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/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/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 xml:space="preserve">Реестр документов, входящих в состав муниципальной программы 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29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6"/>
        <w:gridCol w:w="2516"/>
        <w:gridCol w:w="1888"/>
        <w:gridCol w:w="3115"/>
        <w:gridCol w:w="1139"/>
        <w:gridCol w:w="1748"/>
        <w:gridCol w:w="1875"/>
      </w:tblGrid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п/п</w:t>
            </w:r>
          </w:p>
        </w:tc>
        <w:tc>
          <w:tcPr>
            <w:tcW w:w="251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Тип документа</w:t>
            </w:r>
          </w:p>
        </w:tc>
        <w:tc>
          <w:tcPr>
            <w:tcW w:w="18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Вид документа</w:t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Наименование документа</w:t>
            </w:r>
          </w:p>
        </w:tc>
        <w:tc>
          <w:tcPr>
            <w:tcW w:w="11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Реквизиты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Разработчик</w:t>
            </w:r>
          </w:p>
        </w:tc>
        <w:tc>
          <w:tcPr>
            <w:tcW w:w="18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Гиперссылка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на текст документа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251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8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11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18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7</w:t>
            </w:r>
          </w:p>
        </w:tc>
      </w:tr>
      <w:tr>
        <w:trPr/>
        <w:tc>
          <w:tcPr>
            <w:tcW w:w="12987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Муниципальная программа “Формирование современной городской среды на территории Красногвардейского района”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</w:t>
            </w:r>
          </w:p>
        </w:tc>
        <w:tc>
          <w:tcPr>
            <w:tcW w:w="251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Паспорт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государственной программы</w:t>
            </w:r>
          </w:p>
        </w:tc>
        <w:tc>
          <w:tcPr>
            <w:tcW w:w="18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Постановление Правительства Белгородской области</w:t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«Об утверждении государственной программы Белгородской области “Формирование современной городской среды на территории Белгородской области»</w:t>
            </w:r>
          </w:p>
        </w:tc>
        <w:tc>
          <w:tcPr>
            <w:tcW w:w="11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 xml:space="preserve">от 28.12.2023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highlight w:val="white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kern w:val="0"/>
                <w:sz w:val="20"/>
                <w:szCs w:val="20"/>
                <w:highlight w:val="white"/>
                <w:lang w:val="ru-RU" w:bidi="ar-SA"/>
              </w:rPr>
              <w:t>815-пп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Правительство Белгородской области</w:t>
            </w:r>
          </w:p>
        </w:tc>
        <w:tc>
          <w:tcPr>
            <w:tcW w:w="18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Style w:val="-"/>
                <w:rFonts w:ascii="Times New Roman" w:hAnsi="Times New Roman" w:eastAsia="Liberation Sans" w:cs="Tinos"/>
                <w:color w:val="000000"/>
                <w:kern w:val="0"/>
                <w:sz w:val="20"/>
                <w:szCs w:val="20"/>
                <w:highlight w:val="white"/>
                <w:lang w:val="en-US" w:bidi="ar-SA"/>
              </w:rPr>
            </w:pPr>
            <w:r>
              <w:rPr>
                <w:rFonts w:eastAsia="Liberation Sans" w:cs="Tinos" w:ascii="Times New Roman" w:hAnsi="Times New Roman"/>
                <w:color w:val="000000"/>
                <w:kern w:val="0"/>
                <w:sz w:val="20"/>
                <w:szCs w:val="20"/>
                <w:highlight w:val="white"/>
                <w:lang w:val="en-US" w:bidi="ar-SA"/>
              </w:rPr>
            </w:r>
          </w:p>
        </w:tc>
      </w:tr>
      <w:tr>
        <w:trPr>
          <w:trHeight w:val="253" w:hRule="atLeast"/>
        </w:trPr>
        <w:tc>
          <w:tcPr>
            <w:tcW w:w="70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2.</w:t>
            </w:r>
          </w:p>
        </w:tc>
        <w:tc>
          <w:tcPr>
            <w:tcW w:w="251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Паспорт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муниципальной программы</w:t>
            </w:r>
          </w:p>
        </w:tc>
        <w:tc>
          <w:tcPr>
            <w:tcW w:w="18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Постановление администрации Красногвардейского района</w:t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«Об утверждении муниципальной программы Белгородского района “Формирование в Белгородском районе комфортной городской среды на 2018-2024 годы»</w:t>
            </w:r>
          </w:p>
        </w:tc>
        <w:tc>
          <w:tcPr>
            <w:tcW w:w="11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 xml:space="preserve">от 20.10.2017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141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Администрация Красногвардейского района</w:t>
            </w:r>
          </w:p>
        </w:tc>
        <w:tc>
          <w:tcPr>
            <w:tcW w:w="18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>
          <w:trHeight w:val="253" w:hRule="atLeast"/>
        </w:trPr>
        <w:tc>
          <w:tcPr>
            <w:tcW w:w="70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3.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251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Паспорт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муниципальной программы</w:t>
            </w:r>
          </w:p>
        </w:tc>
        <w:tc>
          <w:tcPr>
            <w:tcW w:w="18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Постановление администрации Красногвардейского района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О внесение изменений в постановление администрации Красногвардейского района Белгородской области от 20.10.2017 г. № 141 “Об утверждении муниципальной программы Красногвардейского района “Формирование современной городской среды на территории Белгородского района”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1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от 01.08.2023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141</w:t>
            </w:r>
          </w:p>
        </w:tc>
        <w:tc>
          <w:tcPr>
            <w:tcW w:w="17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Администрация Красногвардейского района</w:t>
            </w:r>
          </w:p>
        </w:tc>
        <w:tc>
          <w:tcPr>
            <w:tcW w:w="18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 xml:space="preserve">Паспорт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«Решаем вместе» в рамках инициативного бюджетирования»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>1. Основные положения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nos" w:hAnsi="Tinos" w:cs="Tinos"/>
        </w:rPr>
      </w:pPr>
      <w:r>
        <w:rPr>
          <w:rFonts w:cs="Tinos" w:ascii="Tinos" w:hAnsi="Tinos"/>
        </w:rPr>
      </w:r>
    </w:p>
    <w:tbl>
      <w:tblPr>
        <w:tblStyle w:val="af4"/>
        <w:tblW w:w="142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775"/>
        <w:gridCol w:w="3331"/>
        <w:gridCol w:w="1545"/>
        <w:gridCol w:w="1642"/>
        <w:gridCol w:w="1985"/>
      </w:tblGrid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Краткое наименование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>«</w:t>
            </w:r>
            <w:r>
              <w:rPr>
                <w:rFonts w:cs="Tinos" w:ascii="Times New Roman" w:hAnsi="Times New Roman"/>
                <w:b w:val="false"/>
                <w:bCs w:val="false"/>
                <w:kern w:val="0"/>
                <w:sz w:val="22"/>
                <w:szCs w:val="22"/>
                <w:lang w:val="ru-RU" w:bidi="ar-SA"/>
              </w:rPr>
              <w:t>Решаем вместе» в рамках инициативного бюджетирования</w:t>
            </w:r>
            <w:r>
              <w:rPr>
                <w:rFonts w:cs="Tinos" w:ascii="Times New Roman" w:hAnsi="Times New Roman"/>
                <w:kern w:val="0"/>
                <w:lang w:val="ru-RU" w:bidi="ar-SA"/>
              </w:rPr>
              <w:t>»</w:t>
            </w:r>
          </w:p>
        </w:tc>
        <w:tc>
          <w:tcPr>
            <w:tcW w:w="15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Срок реализации проекта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01.01.2025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31.12.2030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 xml:space="preserve">Куратор регионального проекта 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highlight w:val="white"/>
                <w:shd w:fill="FFD821" w:val="clear"/>
                <w:lang w:val="ru-RU" w:bidi="ar-SA"/>
              </w:rPr>
              <w:t>Коровин В.Ю.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highlight w:val="white"/>
                <w:shd w:fill="FFD821" w:val="clear"/>
                <w:lang w:val="ru-RU" w:bidi="ar-SA"/>
              </w:rPr>
              <w:t>Заместитель главы администрации района по обеспечению  жизнедеятельности администрации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Руководитель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Лобачев Р.Н.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Начальник управления строительства и ЖКХ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Администратор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Шевцова А.Е.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Начальник отдела ЖКХ, транспорта и связи управления строительства и ЖКХ администрации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 xml:space="preserve">Соисполнители 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6"/>
                <w:szCs w:val="26"/>
                <w:lang w:val="ru-RU" w:bidi="ar-SA"/>
              </w:rPr>
              <w:t xml:space="preserve">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Цапкова А.А.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Заместитель начальника отдела ЖКХ, транспорта и связи управления строительства и ЖКХ администрации района</w:t>
            </w:r>
          </w:p>
        </w:tc>
      </w:tr>
      <w:tr>
        <w:trPr>
          <w:trHeight w:val="272" w:hRule="atLeast"/>
        </w:trPr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Целевые группы</w:t>
            </w:r>
          </w:p>
        </w:tc>
        <w:tc>
          <w:tcPr>
            <w:tcW w:w="8503" w:type="dxa"/>
            <w:gridSpan w:val="4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Население Красногвардейского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Связь с государственными программами Белгородской области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Муниципальная программа (комплексная программы) Красногвардейского района 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 xml:space="preserve">Постановление Правительства Белгородской области от 28 декабря 2023 года 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области».  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nos" w:hAnsi="Tinos" w:cs="Tinos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 xml:space="preserve">2. Показатели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«Решаем вместе» в рамках инициативного бюджетирования»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363" w:type="dxa"/>
        <w:jc w:val="left"/>
        <w:tblInd w:w="-7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8"/>
        <w:gridCol w:w="1609"/>
        <w:gridCol w:w="1112"/>
        <w:gridCol w:w="1238"/>
        <w:gridCol w:w="988"/>
        <w:gridCol w:w="745"/>
        <w:gridCol w:w="739"/>
        <w:gridCol w:w="622"/>
        <w:gridCol w:w="621"/>
        <w:gridCol w:w="736"/>
        <w:gridCol w:w="679"/>
        <w:gridCol w:w="802"/>
        <w:gridCol w:w="708"/>
        <w:gridCol w:w="850"/>
        <w:gridCol w:w="994"/>
        <w:gridCol w:w="957"/>
        <w:gridCol w:w="1475"/>
      </w:tblGrid>
      <w:tr>
        <w:trPr/>
        <w:tc>
          <w:tcPr>
            <w:tcW w:w="48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п/п</w:t>
            </w:r>
          </w:p>
        </w:tc>
        <w:tc>
          <w:tcPr>
            <w:tcW w:w="160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Показатели муниципаль-ного (ведомствен-ного) проекта</w:t>
            </w:r>
          </w:p>
        </w:tc>
        <w:tc>
          <w:tcPr>
            <w:tcW w:w="1112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Уровень показа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теля</w:t>
            </w:r>
          </w:p>
        </w:tc>
        <w:tc>
          <w:tcPr>
            <w:tcW w:w="123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возрастания/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убывания</w:t>
            </w:r>
          </w:p>
        </w:tc>
        <w:tc>
          <w:tcPr>
            <w:tcW w:w="98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Ед. изм.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(по ОКЕИ)</w:t>
            </w:r>
          </w:p>
        </w:tc>
        <w:tc>
          <w:tcPr>
            <w:tcW w:w="148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Базовое значение</w:t>
            </w:r>
          </w:p>
        </w:tc>
        <w:tc>
          <w:tcPr>
            <w:tcW w:w="5018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Период, год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994" w:type="dxa"/>
            <w:vMerge w:val="restart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 xml:space="preserve">Ответственные за </w:t>
            </w:r>
            <w:r>
              <w:rPr>
                <w:rFonts w:cs="Tinos" w:ascii="Times New Roman" w:hAnsi="Times New Roman"/>
                <w:b/>
                <w:spacing w:val="-2"/>
                <w:kern w:val="0"/>
                <w:sz w:val="18"/>
                <w:szCs w:val="18"/>
                <w:lang w:val="ru-RU" w:eastAsia="en-US" w:bidi="ar-SA"/>
              </w:rPr>
              <w:t>достижение показателя</w:t>
            </w:r>
          </w:p>
        </w:tc>
        <w:tc>
          <w:tcPr>
            <w:tcW w:w="95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«Участие муниципального образования Красногвардейский района»</w:t>
            </w:r>
          </w:p>
        </w:tc>
        <w:tc>
          <w:tcPr>
            <w:tcW w:w="1475" w:type="dxa"/>
            <w:vMerge w:val="restart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113" w:hanging="0"/>
              <w:contextualSpacing w:val="false"/>
              <w:jc w:val="center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Связь</w:t>
            </w:r>
            <w:r>
              <w:rPr>
                <w:rFonts w:cs="Tinos" w:ascii="Times New Roman" w:hAnsi="Times New Roman"/>
                <w:b/>
                <w:spacing w:val="-8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с</w:t>
            </w:r>
            <w:r>
              <w:rPr>
                <w:rFonts w:cs="Tinos" w:ascii="Times New Roman" w:hAnsi="Times New Roman"/>
                <w:b/>
                <w:spacing w:val="-10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показателями национальных</w:t>
            </w:r>
            <w:r>
              <w:rPr>
                <w:rFonts w:cs="Tinos" w:ascii="Times New Roman" w:hAnsi="Times New Roman"/>
                <w:b/>
                <w:spacing w:val="13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>
              <w:rPr>
                <w:rFonts w:cs="Tinos" w:ascii="Times New Roman" w:hAnsi="Times New Roman"/>
                <w:b/>
                <w:spacing w:val="-2"/>
                <w:kern w:val="0"/>
                <w:sz w:val="18"/>
                <w:szCs w:val="18"/>
                <w:lang w:val="ru-RU" w:eastAsia="en-US" w:bidi="ar-SA"/>
              </w:rPr>
              <w:t>целей</w:t>
            </w:r>
          </w:p>
        </w:tc>
      </w:tr>
      <w:tr>
        <w:trPr/>
        <w:tc>
          <w:tcPr>
            <w:tcW w:w="48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09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12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3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значе-ние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год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en-US" w:bidi="ar-SA"/>
              </w:rPr>
              <w:t>2024</w:t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2025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2026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2027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994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75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6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11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2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12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13</w:t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14</w:t>
            </w:r>
          </w:p>
        </w:tc>
        <w:tc>
          <w:tcPr>
            <w:tcW w:w="95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15</w:t>
            </w:r>
          </w:p>
        </w:tc>
        <w:tc>
          <w:tcPr>
            <w:tcW w:w="14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16</w:t>
            </w:r>
          </w:p>
        </w:tc>
      </w:tr>
      <w:tr>
        <w:trPr/>
        <w:tc>
          <w:tcPr>
            <w:tcW w:w="12931" w:type="dxa"/>
            <w:gridSpan w:val="15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color w:val="111111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Задача "Реализация инициативных проектов в рамках инициативного бюджетирования"</w:t>
            </w:r>
          </w:p>
        </w:tc>
        <w:tc>
          <w:tcPr>
            <w:tcW w:w="95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4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/>
        <w:tc>
          <w:tcPr>
            <w:tcW w:w="4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Cs/>
              </w:rPr>
            </w:pPr>
            <w:r>
              <w:rPr>
                <w:rFonts w:cs="Tinos" w:ascii="Times New Roman" w:hAnsi="Times New Roman"/>
                <w:bCs/>
              </w:rPr>
            </w:r>
          </w:p>
        </w:tc>
        <w:tc>
          <w:tcPr>
            <w:tcW w:w="16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1. </w:t>
            </w: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 xml:space="preserve">Количество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реализованных проектов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6"/>
                <w:szCs w:val="16"/>
                <w:lang w:val="ru-RU" w:bidi="ar-SA"/>
              </w:rPr>
              <w:t>по благоустройству мест массового отдыха</w:t>
            </w:r>
          </w:p>
        </w:tc>
        <w:tc>
          <w:tcPr>
            <w:tcW w:w="111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12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Прогрес-сирующий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14</w:t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 xml:space="preserve">Шевцова А.Е. </w:t>
            </w:r>
          </w:p>
        </w:tc>
        <w:tc>
          <w:tcPr>
            <w:tcW w:w="957" w:type="dxa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  <w:tc>
          <w:tcPr>
            <w:tcW w:w="1475" w:type="dxa"/>
            <w:tcBorders/>
          </w:tcPr>
          <w:p>
            <w:pPr>
              <w:pStyle w:val="Style17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70" w:right="0" w:hanging="0"/>
              <w:jc w:val="both"/>
              <w:rPr>
                <w:rFonts w:ascii="Times New Roman" w:hAnsi="Times New Roman" w:cs="Tinos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6"/>
                <w:szCs w:val="16"/>
              </w:rPr>
            </w:pPr>
            <w:bookmarkStart w:id="0" w:name="P0101002D"/>
            <w:bookmarkEnd w:id="0"/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6"/>
                <w:szCs w:val="16"/>
              </w:rPr>
              <w:t>Количество реализованных проектов по благоустройству мест массового отдыха;</w:t>
            </w:r>
          </w:p>
          <w:p>
            <w:pPr>
              <w:pStyle w:val="Style17"/>
              <w:widowControl w:val="false"/>
              <w:shd w:val="clear" w:fill="FFFFFF"/>
              <w:suppressAutoHyphens w:val="true"/>
              <w:bidi w:val="0"/>
              <w:spacing w:lineRule="auto" w:line="276" w:before="0" w:after="0"/>
              <w:ind w:left="57" w:right="113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6"/>
                <w:szCs w:val="16"/>
              </w:rPr>
            </w:pPr>
            <w:bookmarkStart w:id="1" w:name="P0101002E"/>
            <w:bookmarkEnd w:id="1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6"/>
                <w:szCs w:val="16"/>
              </w:rPr>
              <w:t>количество реализованных проектов для повышения условий жизни граждан в муниципальных образованиях Белгородской области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cs="Tinos"/>
          <w:b/>
          <w:sz w:val="28"/>
          <w:szCs w:val="28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 xml:space="preserve">4. Мероприятия (результаты)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«Решаем вместе» в рамках инициативного бюджетирования»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661" w:type="dxa"/>
        <w:jc w:val="left"/>
        <w:tblInd w:w="-7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75"/>
        <w:gridCol w:w="1702"/>
        <w:gridCol w:w="1698"/>
        <w:gridCol w:w="711"/>
        <w:gridCol w:w="709"/>
        <w:gridCol w:w="708"/>
        <w:gridCol w:w="708"/>
        <w:gridCol w:w="711"/>
        <w:gridCol w:w="708"/>
        <w:gridCol w:w="709"/>
        <w:gridCol w:w="710"/>
        <w:gridCol w:w="709"/>
        <w:gridCol w:w="708"/>
        <w:gridCol w:w="993"/>
        <w:gridCol w:w="991"/>
        <w:gridCol w:w="1134"/>
        <w:gridCol w:w="1277"/>
      </w:tblGrid>
      <w:tr>
        <w:trPr/>
        <w:tc>
          <w:tcPr>
            <w:tcW w:w="775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п/п</w:t>
            </w:r>
          </w:p>
        </w:tc>
        <w:tc>
          <w:tcPr>
            <w:tcW w:w="1702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мероприятия (результата)</w:t>
            </w:r>
          </w:p>
        </w:tc>
        <w:tc>
          <w:tcPr>
            <w:tcW w:w="169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структурных элементов муниципальных программ (комплексных программ) вместе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с наименованием муниципальной программы (комплексной программы)</w:t>
            </w:r>
          </w:p>
        </w:tc>
        <w:tc>
          <w:tcPr>
            <w:tcW w:w="71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Ед. изм. (по ОКЕИ)</w:t>
            </w:r>
          </w:p>
        </w:tc>
        <w:tc>
          <w:tcPr>
            <w:tcW w:w="1417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Базовое значение</w:t>
            </w:r>
          </w:p>
        </w:tc>
        <w:tc>
          <w:tcPr>
            <w:tcW w:w="4963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Значение мероприятия (результата), параметра характеристики мероприятия (результата)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 годам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Тип мероприятия (результата)</w:t>
            </w:r>
          </w:p>
        </w:tc>
        <w:tc>
          <w:tcPr>
            <w:tcW w:w="99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Уровень мероприятия (резуль</w:t>
              <w:br/>
              <w:t>тата)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«Участие муниципального образова</w:t>
              <w:br/>
              <w:t>ния Красногвардейского района»</w:t>
            </w:r>
          </w:p>
        </w:tc>
        <w:tc>
          <w:tcPr>
            <w:tcW w:w="127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559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Связь показателя муниципа</w:t>
              <w:br/>
              <w:t>льного (ведомственного) проекта</w:t>
            </w:r>
          </w:p>
        </w:tc>
      </w:tr>
      <w:tr>
        <w:trPr/>
        <w:tc>
          <w:tcPr>
            <w:tcW w:w="775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2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1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значение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год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2024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99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1.</w:t>
            </w:r>
          </w:p>
        </w:tc>
        <w:tc>
          <w:tcPr>
            <w:tcW w:w="14886" w:type="dxa"/>
            <w:gridSpan w:val="16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lang w:val="ru-RU" w:bidi="ar-SA"/>
              </w:rPr>
              <w:t>Основное мероприятие «Благоустройство дворовых территорий многоквартирных домов, общественных и иных территорий соответствующего функционального назначения в границах Красногвардейского района»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1.1.</w:t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b w:val="false"/>
                <w:bCs w:val="false"/>
                <w:color w:val="111111"/>
              </w:rPr>
            </w:pPr>
            <w:r>
              <w:rPr>
                <w:rFonts w:cs="Tinos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Реализация инициативных проектов в рамках инициативного бюджетирования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Х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Оказа</w:t>
              <w:br/>
              <w:t>ние услуг (выполнение работ)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Х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1.2.</w:t>
            </w:r>
          </w:p>
        </w:tc>
        <w:tc>
          <w:tcPr>
            <w:tcW w:w="14886" w:type="dxa"/>
            <w:gridSpan w:val="16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Описательная часть характеристики мероприятия (результата)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1.2.1.</w:t>
            </w:r>
          </w:p>
        </w:tc>
        <w:tc>
          <w:tcPr>
            <w:tcW w:w="14886" w:type="dxa"/>
            <w:gridSpan w:val="1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>Для развития  современной городской среды городского и сельских населенных пунктов будут выполнены мероприятия по благоустройству дворовых, общественных и иных территорий Красногвардейского района.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7"/>
          <w:szCs w:val="27"/>
        </w:rPr>
      </w:pPr>
      <w:r>
        <w:rPr>
          <w:rFonts w:cs="Tinos" w:ascii="Times New Roman" w:hAnsi="Times New Roman"/>
          <w:b/>
          <w:sz w:val="27"/>
          <w:szCs w:val="27"/>
        </w:rPr>
        <w:t xml:space="preserve">5. Финансовое обеспечение реализации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«Решаем вместе» в рамках инициативного бюджетирования»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  <w:sz w:val="20"/>
          <w:szCs w:val="20"/>
        </w:rPr>
      </w:pPr>
      <w:r>
        <w:rPr>
          <w:rFonts w:cs="Tinos" w:ascii="Times New Roman" w:hAnsi="Times New Roman"/>
          <w:sz w:val="20"/>
          <w:szCs w:val="20"/>
        </w:rPr>
      </w:r>
    </w:p>
    <w:tbl>
      <w:tblPr>
        <w:tblStyle w:val="af4"/>
        <w:tblW w:w="147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101"/>
        <w:gridCol w:w="2625"/>
        <w:gridCol w:w="1770"/>
        <w:gridCol w:w="992"/>
        <w:gridCol w:w="709"/>
        <w:gridCol w:w="709"/>
        <w:gridCol w:w="742"/>
        <w:gridCol w:w="709"/>
        <w:gridCol w:w="1381"/>
      </w:tblGrid>
      <w:tr>
        <w:trPr/>
        <w:tc>
          <w:tcPr>
            <w:tcW w:w="510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муниципальной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2625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Код бюджетной классификации</w:t>
            </w:r>
          </w:p>
        </w:tc>
        <w:tc>
          <w:tcPr>
            <w:tcW w:w="7012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Объем финансового обеспечения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 годам, тыс. рублей</w:t>
            </w:r>
          </w:p>
        </w:tc>
      </w:tr>
      <w:tr>
        <w:trPr/>
        <w:tc>
          <w:tcPr>
            <w:tcW w:w="51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26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2028</w:t>
            </w:r>
          </w:p>
        </w:tc>
        <w:tc>
          <w:tcPr>
            <w:tcW w:w="7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Всего</w:t>
            </w:r>
          </w:p>
        </w:tc>
      </w:tr>
      <w:tr>
        <w:trPr>
          <w:trHeight w:val="226" w:hRule="atLeast"/>
        </w:trPr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26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7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113" w:firstLine="227"/>
              <w:contextualSpacing w:val="false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8" w:leader="none"/>
              </w:tabs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9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Региональный проект «Решаем вместе» в рамках инициативного бюджетирования»,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 в том числе:</w:t>
            </w:r>
          </w:p>
        </w:tc>
        <w:tc>
          <w:tcPr>
            <w:tcW w:w="2625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00" w:leader="none"/>
              </w:tabs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892 0503 1120260300 521 300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00" w:leader="none"/>
              </w:tabs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00" w:leader="none"/>
              </w:tabs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892 0503 1120270300 521 200</w:t>
            </w:r>
          </w:p>
        </w:tc>
        <w:tc>
          <w:tcPr>
            <w:tcW w:w="17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18598,65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sz w:val="18"/>
                <w:szCs w:val="18"/>
              </w:rPr>
              <w:t>18598,65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26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26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13494,800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13494,800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3) Средства районного бюджета</w:t>
            </w:r>
          </w:p>
        </w:tc>
        <w:tc>
          <w:tcPr>
            <w:tcW w:w="26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5103,844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5103,844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mes New Roman" w:hAnsi="Times New Roman"/>
          <w:sz w:val="26"/>
          <w:szCs w:val="26"/>
          <w:highlight w:val="none"/>
          <w:shd w:fill="auto" w:val="clear"/>
        </w:rPr>
      </w:pPr>
      <w:r>
        <w:rPr>
          <w:rFonts w:ascii="Times New Roman" w:hAnsi="Times New Roman"/>
          <w:sz w:val="26"/>
          <w:szCs w:val="26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6"/>
          <w:szCs w:val="26"/>
          <w:highlight w:val="none"/>
          <w:shd w:fill="auto" w:val="clear"/>
        </w:rPr>
      </w:pPr>
      <w:r>
        <w:rPr>
          <w:rFonts w:cs="Tinos" w:ascii="Times New Roman" w:hAnsi="Times New Roman"/>
          <w:b/>
          <w:sz w:val="26"/>
          <w:szCs w:val="26"/>
          <w:shd w:fill="auto" w:val="clear"/>
        </w:rPr>
        <w:t xml:space="preserve">6. Помесячный план исполнения бюджета муниципального района «Красногвардейский район» Белгородской области                   в части бюджетных ассигнований, предусмотренных на финансовое обеспечение реализации </w:t>
      </w:r>
      <w:r>
        <w:rPr>
          <w:rFonts w:cs="Tinos" w:ascii="Times New Roman" w:hAnsi="Times New Roman"/>
          <w:b/>
          <w:bCs/>
          <w:kern w:val="0"/>
          <w:sz w:val="28"/>
          <w:szCs w:val="28"/>
          <w:shd w:fill="auto" w:val="clear"/>
          <w:lang w:val="ru-RU" w:bidi="ar-SA"/>
        </w:rPr>
        <w:t>регионального проекта «Решаем вместе» в рамках инициативного бюджетирования»</w:t>
      </w:r>
      <w:r>
        <w:rPr>
          <w:rFonts w:cs="Tinos" w:ascii="Times New Roman" w:hAnsi="Times New Roman"/>
          <w:b/>
          <w:sz w:val="26"/>
          <w:szCs w:val="26"/>
          <w:shd w:fill="auto" w:val="clear"/>
        </w:rPr>
        <w:t xml:space="preserve"> в 2025 году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tbl>
      <w:tblPr>
        <w:tblStyle w:val="af4"/>
        <w:tblW w:w="1459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3"/>
        <w:gridCol w:w="3969"/>
        <w:gridCol w:w="710"/>
        <w:gridCol w:w="849"/>
        <w:gridCol w:w="851"/>
        <w:gridCol w:w="710"/>
        <w:gridCol w:w="596"/>
        <w:gridCol w:w="1105"/>
        <w:gridCol w:w="670"/>
        <w:gridCol w:w="775"/>
        <w:gridCol w:w="1076"/>
        <w:gridCol w:w="537"/>
        <w:gridCol w:w="626"/>
        <w:gridCol w:w="1420"/>
      </w:tblGrid>
      <w:tr>
        <w:trPr/>
        <w:tc>
          <w:tcPr>
            <w:tcW w:w="70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п/п</w:t>
            </w:r>
          </w:p>
        </w:tc>
        <w:tc>
          <w:tcPr>
            <w:tcW w:w="396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</w:r>
          </w:p>
        </w:tc>
        <w:tc>
          <w:tcPr>
            <w:tcW w:w="8505" w:type="dxa"/>
            <w:gridSpan w:val="11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План исполнения нарастающим итогом (тыс. рублей)**</w:t>
            </w:r>
          </w:p>
        </w:tc>
        <w:tc>
          <w:tcPr>
            <w:tcW w:w="1420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На конец (указывается год) года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(тыс. рублей)</w:t>
            </w:r>
          </w:p>
        </w:tc>
      </w:tr>
      <w:tr>
        <w:trPr/>
        <w:tc>
          <w:tcPr>
            <w:tcW w:w="70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3969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Я</w:t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Ф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М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А</w:t>
            </w:r>
          </w:p>
        </w:tc>
        <w:tc>
          <w:tcPr>
            <w:tcW w:w="59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М</w:t>
            </w:r>
          </w:p>
        </w:tc>
        <w:tc>
          <w:tcPr>
            <w:tcW w:w="110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ИН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6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ИЛ</w:t>
            </w:r>
          </w:p>
        </w:tc>
        <w:tc>
          <w:tcPr>
            <w:tcW w:w="77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А</w:t>
            </w:r>
          </w:p>
        </w:tc>
        <w:tc>
          <w:tcPr>
            <w:tcW w:w="107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С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53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О</w:t>
            </w:r>
          </w:p>
        </w:tc>
        <w:tc>
          <w:tcPr>
            <w:tcW w:w="62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Н</w:t>
            </w:r>
          </w:p>
        </w:tc>
        <w:tc>
          <w:tcPr>
            <w:tcW w:w="1420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</w:t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2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3</w:t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4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5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6</w:t>
            </w:r>
          </w:p>
        </w:tc>
        <w:tc>
          <w:tcPr>
            <w:tcW w:w="59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7</w:t>
            </w:r>
          </w:p>
        </w:tc>
        <w:tc>
          <w:tcPr>
            <w:tcW w:w="110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8</w:t>
            </w:r>
          </w:p>
        </w:tc>
        <w:tc>
          <w:tcPr>
            <w:tcW w:w="6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9</w:t>
            </w:r>
          </w:p>
        </w:tc>
        <w:tc>
          <w:tcPr>
            <w:tcW w:w="77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10</w:t>
            </w:r>
          </w:p>
        </w:tc>
        <w:tc>
          <w:tcPr>
            <w:tcW w:w="107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11</w:t>
            </w:r>
          </w:p>
        </w:tc>
        <w:tc>
          <w:tcPr>
            <w:tcW w:w="53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12</w:t>
            </w:r>
          </w:p>
        </w:tc>
        <w:tc>
          <w:tcPr>
            <w:tcW w:w="62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13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14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en-US" w:bidi="ar-SA"/>
              </w:rPr>
              <w:t>1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.</w:t>
            </w:r>
          </w:p>
        </w:tc>
        <w:tc>
          <w:tcPr>
            <w:tcW w:w="13894" w:type="dxa"/>
            <w:gridSpan w:val="1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color w:val="111111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Задача "Реализация инициативных проектов в рамках инициативного бюджетирования"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1.1.</w:t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Количество  реализованных проектов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по благоустройству мест массового отдыха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both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5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6054,436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07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12544,21</w:t>
            </w:r>
          </w:p>
        </w:tc>
        <w:tc>
          <w:tcPr>
            <w:tcW w:w="5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2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18598,65</w:t>
            </w:r>
          </w:p>
        </w:tc>
      </w:tr>
      <w:tr>
        <w:trPr/>
        <w:tc>
          <w:tcPr>
            <w:tcW w:w="4672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shd w:fill="auto" w:val="clear"/>
                <w:lang w:val="ru-RU" w:bidi="ar-SA"/>
              </w:rPr>
              <w:t>ИТОГО: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5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6054,436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07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bCs/>
                <w:sz w:val="18"/>
                <w:szCs w:val="18"/>
                <w:shd w:fill="auto" w:val="clear"/>
              </w:rPr>
              <w:t>12544,21</w:t>
            </w:r>
          </w:p>
        </w:tc>
        <w:tc>
          <w:tcPr>
            <w:tcW w:w="5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2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bCs/>
                <w:sz w:val="18"/>
                <w:szCs w:val="18"/>
                <w:shd w:fill="auto" w:val="clear"/>
              </w:rPr>
              <w:t>18598,65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spacing w:lineRule="auto" w:line="24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 xml:space="preserve">Паспорт </w:t>
      </w:r>
      <w:r>
        <w:rPr>
          <w:rFonts w:cs="Tinos" w:ascii="Times New Roman" w:hAnsi="Times New Roman"/>
          <w:b/>
          <w:bCs/>
          <w:sz w:val="28"/>
          <w:szCs w:val="28"/>
        </w:rPr>
        <w:t>к</w:t>
      </w:r>
      <w:r>
        <w:rPr>
          <w:rFonts w:cs="Tinos" w:ascii="Times New Roman" w:hAnsi="Times New Roman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ru-RU" w:bidi="ar-SA"/>
        </w:rPr>
        <w:t>омплекса процессных мероприятий "Создание условий для обеспечения населения качественными услугами жилищно-коммунального хозяйства"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>1. Основные положения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nos" w:hAnsi="Tinos" w:cs="Tinos"/>
        </w:rPr>
      </w:pPr>
      <w:r>
        <w:rPr>
          <w:rFonts w:cs="Tinos" w:ascii="Tinos" w:hAnsi="Tinos"/>
        </w:rPr>
      </w:r>
    </w:p>
    <w:tbl>
      <w:tblPr>
        <w:tblStyle w:val="af4"/>
        <w:tblW w:w="142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775"/>
        <w:gridCol w:w="3331"/>
        <w:gridCol w:w="1545"/>
        <w:gridCol w:w="1642"/>
        <w:gridCol w:w="1985"/>
      </w:tblGrid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 xml:space="preserve">Краткое наименование  </w:t>
            </w:r>
            <w:r>
              <w:rPr>
                <w:rFonts w:cs="Tinos" w:ascii="Times New Roman" w:hAnsi="Times New Roman"/>
                <w:b/>
                <w:bCs/>
                <w:kern w:val="0"/>
                <w:sz w:val="28"/>
                <w:szCs w:val="28"/>
                <w:lang w:val="ru-RU" w:bidi="ar-SA"/>
              </w:rPr>
              <w:t>к</w:t>
            </w: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0"/>
                <w:sz w:val="28"/>
                <w:szCs w:val="28"/>
                <w:lang w:val="ru-RU" w:bidi="ar-SA"/>
              </w:rPr>
              <w:t>омплекса процессных мероприятий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>«</w:t>
            </w:r>
            <w:r>
              <w:rPr>
                <w:rFonts w:cs="Tinos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2"/>
                <w:szCs w:val="22"/>
                <w:lang w:val="ru-RU" w:bidi="ar-SA"/>
              </w:rPr>
              <w:t>Создание условий для обеспечения населения качественными услугами жилищно-коммунального хозяйства</w:t>
            </w:r>
            <w:r>
              <w:rPr>
                <w:rFonts w:cs="Tinos" w:ascii="Times New Roman" w:hAnsi="Times New Roman"/>
                <w:b w:val="false"/>
                <w:bCs w:val="false"/>
                <w:kern w:val="0"/>
                <w:sz w:val="22"/>
                <w:szCs w:val="22"/>
                <w:lang w:val="ru-RU" w:bidi="ar-SA"/>
              </w:rPr>
              <w:t>»</w:t>
            </w:r>
          </w:p>
        </w:tc>
        <w:tc>
          <w:tcPr>
            <w:tcW w:w="15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Срок реализации проекта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01.01.2025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31.12.2030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 xml:space="preserve">Куратор регионального проекта 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highlight w:val="white"/>
                <w:shd w:fill="FFD821" w:val="clear"/>
                <w:lang w:val="ru-RU" w:bidi="ar-SA"/>
              </w:rPr>
              <w:t>Коровин В.Ю.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highlight w:val="white"/>
                <w:shd w:fill="FFD821" w:val="clear"/>
                <w:lang w:val="ru-RU" w:bidi="ar-SA"/>
              </w:rPr>
              <w:t>Заместитель главы администрации района по обеспечению  жизнедеятельности администрации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Руководитель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Лобачев Р.Н.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Начальник управления строительства и ЖКХ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Администратор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Шевцова А.Е.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Начальник отдела ЖКХ, транспорта и связи управления строительства и ЖКХ администрации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 xml:space="preserve">Соисполнители 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6"/>
                <w:szCs w:val="26"/>
                <w:lang w:val="ru-RU" w:bidi="ar-SA"/>
              </w:rPr>
              <w:t xml:space="preserve">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Цапкова А.А.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Заместитель начальника отдела ЖКХ, транспорта и связи управления строительства и ЖКХ администрации района</w:t>
            </w:r>
          </w:p>
        </w:tc>
      </w:tr>
      <w:tr>
        <w:trPr>
          <w:trHeight w:val="272" w:hRule="atLeast"/>
        </w:trPr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Целевые группы</w:t>
            </w:r>
          </w:p>
        </w:tc>
        <w:tc>
          <w:tcPr>
            <w:tcW w:w="8503" w:type="dxa"/>
            <w:gridSpan w:val="4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Население Красногвардейского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Связь с государственными программами Белгородской области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Муниципальная программа (комплексная программы) Красногвардейского района 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 xml:space="preserve">Постановление Правительства Белгородской области от 28 декабря 2023 года 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области».  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nos" w:hAnsi="Tinos" w:cs="Tinos"/>
        </w:rPr>
      </w:pPr>
      <w:r>
        <w:rPr>
          <w:rFonts w:cs="Tinos" w:ascii="Tinos" w:hAnsi="Tinos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 xml:space="preserve">2. Показатели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к</w:t>
      </w:r>
      <w:r>
        <w:rPr>
          <w:rFonts w:cs="Tinos" w:ascii="Times New Roman" w:hAnsi="Times New Roman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ru-RU" w:bidi="ar-SA"/>
        </w:rPr>
        <w:t>омплекса процессных мероприятий "Создание условий для обеспечения населения качественными услугами жилищно-коммунального хозяйства"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363" w:type="dxa"/>
        <w:jc w:val="left"/>
        <w:tblInd w:w="-7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8"/>
        <w:gridCol w:w="1609"/>
        <w:gridCol w:w="1112"/>
        <w:gridCol w:w="1238"/>
        <w:gridCol w:w="988"/>
        <w:gridCol w:w="745"/>
        <w:gridCol w:w="739"/>
        <w:gridCol w:w="622"/>
        <w:gridCol w:w="621"/>
        <w:gridCol w:w="736"/>
        <w:gridCol w:w="679"/>
        <w:gridCol w:w="802"/>
        <w:gridCol w:w="708"/>
        <w:gridCol w:w="850"/>
        <w:gridCol w:w="3426"/>
      </w:tblGrid>
      <w:tr>
        <w:trPr/>
        <w:tc>
          <w:tcPr>
            <w:tcW w:w="48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п/п</w:t>
            </w:r>
          </w:p>
        </w:tc>
        <w:tc>
          <w:tcPr>
            <w:tcW w:w="160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Показатели муниципаль-ного (ведомствен-ного) проекта</w:t>
            </w:r>
          </w:p>
        </w:tc>
        <w:tc>
          <w:tcPr>
            <w:tcW w:w="1112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Уровень показа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теля</w:t>
            </w:r>
          </w:p>
        </w:tc>
        <w:tc>
          <w:tcPr>
            <w:tcW w:w="123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возрастания/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убывания</w:t>
            </w:r>
          </w:p>
        </w:tc>
        <w:tc>
          <w:tcPr>
            <w:tcW w:w="98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Ед. изм.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(по ОКЕИ)</w:t>
            </w:r>
          </w:p>
        </w:tc>
        <w:tc>
          <w:tcPr>
            <w:tcW w:w="148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Базовое значение</w:t>
            </w:r>
          </w:p>
        </w:tc>
        <w:tc>
          <w:tcPr>
            <w:tcW w:w="5018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Период, год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3426" w:type="dxa"/>
            <w:vMerge w:val="restart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 xml:space="preserve">Ответственные за </w:t>
            </w:r>
            <w:r>
              <w:rPr>
                <w:rFonts w:cs="Tinos" w:ascii="Times New Roman" w:hAnsi="Times New Roman"/>
                <w:b/>
                <w:spacing w:val="-2"/>
                <w:kern w:val="0"/>
                <w:sz w:val="18"/>
                <w:szCs w:val="18"/>
                <w:lang w:val="ru-RU" w:eastAsia="en-US" w:bidi="ar-SA"/>
              </w:rPr>
              <w:t>достижение показателя</w:t>
            </w:r>
          </w:p>
        </w:tc>
      </w:tr>
      <w:tr>
        <w:trPr/>
        <w:tc>
          <w:tcPr>
            <w:tcW w:w="48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09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12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3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значе-ние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год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en-US" w:bidi="ar-SA"/>
              </w:rPr>
              <w:t>2024</w:t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2025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2026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2027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3426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6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11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2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12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13</w:t>
            </w:r>
          </w:p>
        </w:tc>
        <w:tc>
          <w:tcPr>
            <w:tcW w:w="342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14</w:t>
            </w:r>
          </w:p>
        </w:tc>
      </w:tr>
      <w:tr>
        <w:trPr/>
        <w:tc>
          <w:tcPr>
            <w:tcW w:w="15363" w:type="dxa"/>
            <w:gridSpan w:val="15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Arial;sans-serif" w:hAnsi="Arial;sans-serif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4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Задача 1 "Повышение надежности и эффективности установок наружного освещения"</w:t>
            </w:r>
          </w:p>
        </w:tc>
      </w:tr>
      <w:tr>
        <w:trPr/>
        <w:tc>
          <w:tcPr>
            <w:tcW w:w="4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Cs/>
              </w:rPr>
            </w:pPr>
            <w:r>
              <w:rPr>
                <w:rFonts w:cs="Tinos" w:ascii="Times New Roman" w:hAnsi="Times New Roman"/>
                <w:bCs/>
              </w:rPr>
            </w:r>
          </w:p>
        </w:tc>
        <w:tc>
          <w:tcPr>
            <w:tcW w:w="16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color w:val="111111"/>
                <w:sz w:val="18"/>
              </w:rPr>
            </w:pPr>
            <w:r>
              <w:rPr>
                <w:rFonts w:cs="Tinos" w:ascii="Times New Roman" w:hAnsi="Times New Roman"/>
                <w:color w:val="111111"/>
                <w:kern w:val="0"/>
                <w:sz w:val="18"/>
                <w:szCs w:val="18"/>
                <w:lang w:val="ru-RU" w:bidi="ar-SA"/>
              </w:rPr>
              <w:t>1. </w:t>
            </w: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18"/>
                <w:szCs w:val="18"/>
                <w:lang w:val="ru-RU" w:bidi="ar-SA"/>
              </w:rPr>
              <w:t>Количество светоточек на территории населенных пунктов Красногвардейском районе</w:t>
            </w:r>
          </w:p>
        </w:tc>
        <w:tc>
          <w:tcPr>
            <w:tcW w:w="111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12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Прогрес-сирующий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5,403</w:t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2023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5,646</w:t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5,696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5,746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5,796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5,846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5,896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5,896</w:t>
            </w:r>
          </w:p>
        </w:tc>
        <w:tc>
          <w:tcPr>
            <w:tcW w:w="3426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 xml:space="preserve">Шевцова А.Е. </w:t>
            </w:r>
          </w:p>
        </w:tc>
      </w:tr>
      <w:tr>
        <w:trPr/>
        <w:tc>
          <w:tcPr>
            <w:tcW w:w="15363" w:type="dxa"/>
            <w:gridSpan w:val="15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 w:cs="Tinos"/>
                <w:b/>
                <w:bCs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Задача 2 "Обеспечение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умершего"</w:t>
            </w:r>
          </w:p>
        </w:tc>
      </w:tr>
      <w:tr>
        <w:trPr/>
        <w:tc>
          <w:tcPr>
            <w:tcW w:w="4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Cs/>
              </w:rPr>
            </w:pPr>
            <w:r>
              <w:rPr>
                <w:rFonts w:cs="Tinos" w:ascii="Times New Roman" w:hAnsi="Times New Roman"/>
                <w:bCs/>
              </w:rPr>
            </w:r>
          </w:p>
        </w:tc>
        <w:tc>
          <w:tcPr>
            <w:tcW w:w="1609" w:type="dxa"/>
            <w:tcBorders>
              <w:top w:val="nil"/>
            </w:tcBorders>
          </w:tcPr>
          <w:p>
            <w:pPr>
              <w:pStyle w:val="Style17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18"/>
              </w:rPr>
            </w:pPr>
            <w:bookmarkStart w:id="2" w:name="P00B2001D_Копия_1_Копия_2"/>
            <w:bookmarkEnd w:id="2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1. Количество умерших (погибших), не имеющих супруга, близких родственников, иных родственников либо законного представителя</w:t>
            </w:r>
          </w:p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both"/>
              <w:rPr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</w:r>
          </w:p>
        </w:tc>
        <w:tc>
          <w:tcPr>
            <w:tcW w:w="111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</w:t>
            </w:r>
          </w:p>
        </w:tc>
        <w:tc>
          <w:tcPr>
            <w:tcW w:w="12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7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3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62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2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 xml:space="preserve">Шевцова А.Е. 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cs="Tinos"/>
          <w:b/>
          <w:sz w:val="28"/>
          <w:szCs w:val="28"/>
        </w:rPr>
      </w:pPr>
      <w:r>
        <w:rPr>
          <w:rFonts w:cs="Tinos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cs="Tinos"/>
          <w:b/>
          <w:sz w:val="28"/>
          <w:szCs w:val="28"/>
        </w:rPr>
      </w:pPr>
      <w:r>
        <w:rPr>
          <w:rFonts w:cs="Tinos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cs="Tinos"/>
          <w:b/>
          <w:sz w:val="28"/>
          <w:szCs w:val="28"/>
        </w:rPr>
      </w:pPr>
      <w:r>
        <w:rPr>
          <w:rFonts w:cs="Tinos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 xml:space="preserve">4. Перечень мероприятий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к</w:t>
      </w:r>
      <w:r>
        <w:rPr>
          <w:rFonts w:cs="Tinos" w:ascii="Times New Roman" w:hAnsi="Times New Roman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ru-RU" w:bidi="ar-SA"/>
        </w:rPr>
        <w:t>омплекса процессных мероприятий "Создание условий для обеспечения населения качественными услугами жилищно-коммунального хозяйства"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661" w:type="dxa"/>
        <w:jc w:val="left"/>
        <w:tblInd w:w="-7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75"/>
        <w:gridCol w:w="1923"/>
        <w:gridCol w:w="27"/>
        <w:gridCol w:w="1450"/>
        <w:gridCol w:w="25"/>
        <w:gridCol w:w="736"/>
        <w:gridCol w:w="659"/>
        <w:gridCol w:w="16"/>
        <w:gridCol w:w="675"/>
        <w:gridCol w:w="17"/>
        <w:gridCol w:w="708"/>
        <w:gridCol w:w="14"/>
        <w:gridCol w:w="688"/>
        <w:gridCol w:w="9"/>
        <w:gridCol w:w="708"/>
        <w:gridCol w:w="20"/>
        <w:gridCol w:w="675"/>
        <w:gridCol w:w="14"/>
        <w:gridCol w:w="710"/>
        <w:gridCol w:w="14"/>
        <w:gridCol w:w="686"/>
        <w:gridCol w:w="9"/>
        <w:gridCol w:w="708"/>
        <w:gridCol w:w="8"/>
        <w:gridCol w:w="976"/>
        <w:gridCol w:w="9"/>
        <w:gridCol w:w="991"/>
        <w:gridCol w:w="13"/>
        <w:gridCol w:w="850"/>
        <w:gridCol w:w="1548"/>
      </w:tblGrid>
      <w:tr>
        <w:trPr/>
        <w:tc>
          <w:tcPr>
            <w:tcW w:w="775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п/п</w:t>
            </w:r>
          </w:p>
        </w:tc>
        <w:tc>
          <w:tcPr>
            <w:tcW w:w="192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мероприятия (результата)</w:t>
            </w:r>
          </w:p>
        </w:tc>
        <w:tc>
          <w:tcPr>
            <w:tcW w:w="1477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структурных элементов муниципальных программ (комплексных программ) вместе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с наименованием муниципальной программы (комплексной программы)</w:t>
            </w:r>
          </w:p>
        </w:tc>
        <w:tc>
          <w:tcPr>
            <w:tcW w:w="761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Ед. изм. (по ОКЕИ)</w:t>
            </w:r>
          </w:p>
        </w:tc>
        <w:tc>
          <w:tcPr>
            <w:tcW w:w="1367" w:type="dxa"/>
            <w:gridSpan w:val="4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Базовое значение</w:t>
            </w:r>
          </w:p>
        </w:tc>
        <w:tc>
          <w:tcPr>
            <w:tcW w:w="4963" w:type="dxa"/>
            <w:gridSpan w:val="1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Значение мероприятия (результата), параметра характеристики мероприятия (результата)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 годам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93" w:type="dxa"/>
            <w:gridSpan w:val="3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Тип мероприятия (результата)</w:t>
            </w:r>
          </w:p>
        </w:tc>
        <w:tc>
          <w:tcPr>
            <w:tcW w:w="99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Уровень мероприятия (резуль</w:t>
              <w:br/>
              <w:t>тата)</w:t>
            </w:r>
          </w:p>
        </w:tc>
        <w:tc>
          <w:tcPr>
            <w:tcW w:w="863" w:type="dxa"/>
            <w:gridSpan w:val="2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«Участие муниципального образова</w:t>
              <w:br/>
              <w:t>ния Красногвардейского района»</w:t>
            </w:r>
          </w:p>
        </w:tc>
        <w:tc>
          <w:tcPr>
            <w:tcW w:w="154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559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111111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color w:val="111111"/>
                <w:kern w:val="0"/>
                <w:sz w:val="20"/>
                <w:szCs w:val="20"/>
                <w:lang w:val="ru-RU" w:bidi="ar-SA"/>
              </w:rPr>
              <w:t>Связь показателя муниципа</w:t>
              <w:br/>
              <w:t>льного (ведомственного) проекта</w:t>
            </w:r>
          </w:p>
        </w:tc>
      </w:tr>
      <w:tr>
        <w:trPr/>
        <w:tc>
          <w:tcPr>
            <w:tcW w:w="775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2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77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61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значение</w:t>
            </w:r>
          </w:p>
        </w:tc>
        <w:tc>
          <w:tcPr>
            <w:tcW w:w="708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год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2024</w:t>
            </w:r>
          </w:p>
        </w:tc>
        <w:tc>
          <w:tcPr>
            <w:tcW w:w="711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2026</w:t>
            </w:r>
          </w:p>
        </w:tc>
        <w:tc>
          <w:tcPr>
            <w:tcW w:w="709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2028</w:t>
            </w:r>
          </w:p>
        </w:tc>
        <w:tc>
          <w:tcPr>
            <w:tcW w:w="70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993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863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4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1.</w:t>
            </w:r>
          </w:p>
        </w:tc>
        <w:tc>
          <w:tcPr>
            <w:tcW w:w="14886" w:type="dxa"/>
            <w:gridSpan w:val="29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left"/>
              <w:rPr>
                <w:rFonts w:ascii="Arial;sans-serif" w:hAnsi="Arial;sans-serif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Задача 1 "Повышение надежности и эффективности установок наружного освещения"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1.1.</w:t>
            </w:r>
          </w:p>
        </w:tc>
        <w:tc>
          <w:tcPr>
            <w:tcW w:w="19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Arial;sans-serif" w:hAnsi="Arial;sans-serif"/>
                <w:b w:val="false"/>
                <w:bCs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4"/>
              </w:rPr>
            </w:pPr>
            <w:r>
              <w:rPr>
                <w:rFonts w:cs="Tinos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Организовано наружное освещение населенных пунктов Белгородской области</w:t>
            </w:r>
          </w:p>
        </w:tc>
        <w:tc>
          <w:tcPr>
            <w:tcW w:w="1477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111111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х</w:t>
            </w:r>
          </w:p>
        </w:tc>
        <w:tc>
          <w:tcPr>
            <w:tcW w:w="761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color w:val="111111"/>
              </w:rPr>
            </w:pPr>
            <w:r>
              <w:rPr>
                <w:rFonts w:cs="Tinos" w:ascii="Times New Roman" w:hAnsi="Times New Roman"/>
                <w:color w:val="111111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65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5,403</w:t>
            </w:r>
          </w:p>
        </w:tc>
        <w:tc>
          <w:tcPr>
            <w:tcW w:w="708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2023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5,646</w:t>
            </w:r>
          </w:p>
        </w:tc>
        <w:tc>
          <w:tcPr>
            <w:tcW w:w="711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5,696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5,746</w:t>
            </w:r>
          </w:p>
        </w:tc>
        <w:tc>
          <w:tcPr>
            <w:tcW w:w="70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5,796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5,846</w:t>
            </w:r>
          </w:p>
        </w:tc>
        <w:tc>
          <w:tcPr>
            <w:tcW w:w="70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5,896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18"/>
                <w:szCs w:val="18"/>
              </w:rPr>
              <w:t>5,896</w:t>
            </w:r>
          </w:p>
        </w:tc>
        <w:tc>
          <w:tcPr>
            <w:tcW w:w="993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color w:val="111111"/>
              </w:rPr>
            </w:pPr>
            <w:r>
              <w:rPr>
                <w:rFonts w:cs="Tinos" w:ascii="Times New Roman" w:hAnsi="Times New Roman"/>
                <w:color w:val="111111"/>
                <w:kern w:val="0"/>
                <w:sz w:val="20"/>
                <w:szCs w:val="20"/>
                <w:lang w:val="ru-RU" w:bidi="ar-SA"/>
              </w:rPr>
              <w:t>Оказание услуг (выполнение работ)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863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Да</w:t>
            </w:r>
          </w:p>
        </w:tc>
        <w:tc>
          <w:tcPr>
            <w:tcW w:w="1548" w:type="dxa"/>
            <w:tcBorders/>
          </w:tcPr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Количество светоточек на территории населенных пунктов Красногвардейского района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1.2.</w:t>
            </w:r>
          </w:p>
        </w:tc>
        <w:tc>
          <w:tcPr>
            <w:tcW w:w="14886" w:type="dxa"/>
            <w:gridSpan w:val="29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color w:val="111111"/>
                <w:kern w:val="0"/>
                <w:sz w:val="20"/>
                <w:szCs w:val="20"/>
                <w:lang w:val="ru-RU" w:bidi="ar-SA"/>
              </w:rPr>
              <w:t>Описательная часть характеристики мероприятия (результата)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1.2.1.</w:t>
            </w:r>
          </w:p>
        </w:tc>
        <w:tc>
          <w:tcPr>
            <w:tcW w:w="14886" w:type="dxa"/>
            <w:gridSpan w:val="29"/>
            <w:tcBorders/>
          </w:tcPr>
          <w:p>
            <w:pPr>
              <w:pStyle w:val="Style17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Arial;sans-serif" w:hAnsi="Arial;sans-serif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24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Поддержание нормируемых светотехнических параметров установок наружного освещения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</w:p>
        </w:tc>
      </w:tr>
      <w:tr>
        <w:trPr/>
        <w:tc>
          <w:tcPr>
            <w:tcW w:w="77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886" w:type="dxa"/>
            <w:gridSpan w:val="29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b/>
                <w:bCs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Задача 2 "Обеспечение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умершего"</w:t>
            </w:r>
          </w:p>
        </w:tc>
      </w:tr>
      <w:tr>
        <w:trPr/>
        <w:tc>
          <w:tcPr>
            <w:tcW w:w="77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950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Возмещены расходы по гарантированному перечню услуг по погребению муниципальным образованиям области</w:t>
            </w:r>
          </w:p>
        </w:tc>
        <w:tc>
          <w:tcPr>
            <w:tcW w:w="147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675" w:type="dxa"/>
            <w:gridSpan w:val="2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39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37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5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38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8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5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6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13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</w:t>
            </w:r>
          </w:p>
        </w:tc>
        <w:tc>
          <w:tcPr>
            <w:tcW w:w="850" w:type="dxa"/>
            <w:tcBorders>
              <w:top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548" w:type="dxa"/>
            <w:tcBorders>
              <w:top w:val="nil"/>
            </w:tcBorders>
          </w:tcPr>
          <w:p>
            <w:pPr>
              <w:pStyle w:val="Style17"/>
              <w:widowControl w:val="false"/>
              <w:shd w:val="clear" w:fill="FFFFFF"/>
              <w:spacing w:before="0" w:after="0"/>
              <w:ind w:left="0" w:right="0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 xml:space="preserve">Количество умерших (погибших), не имеющих супруга, близких родственников, иных родственников либо законного представителя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hAnsi="Times New Roman"/>
                <w:color w:val="111111"/>
                <w:sz w:val="20"/>
                <w:szCs w:val="20"/>
              </w:rPr>
            </w:r>
          </w:p>
        </w:tc>
      </w:tr>
      <w:tr>
        <w:trPr/>
        <w:tc>
          <w:tcPr>
            <w:tcW w:w="77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886" w:type="dxa"/>
            <w:gridSpan w:val="29"/>
            <w:tcBorders>
              <w:top w:val="nil"/>
            </w:tcBorders>
          </w:tcPr>
          <w:p>
            <w:pPr>
              <w:pStyle w:val="Style17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Погребение умершего и оказание услуг муниципальным образованиям области по погребению специализированными службами по вопросам похоронного дела в рамках </w:t>
            </w:r>
            <w:r>
              <w:fldChar w:fldCharType="begin"/>
            </w:r>
            <w:r>
              <w:rPr>
                <w:rStyle w:val="-"/>
                <w:smallCaps w:val="false"/>
                <w:caps w:val="false"/>
                <w:dstrike w:val="false"/>
                <w:strike w:val="false"/>
                <w:sz w:val="20"/>
                <w:spacing w:val="0"/>
                <w:i w:val="false"/>
                <w:u w:val="none"/>
                <w:b w:val="false"/>
                <w:effect w:val="none"/>
                <w:shd w:fill="FFFFFF" w:val="clear"/>
                <w:szCs w:val="20"/>
                <w:rFonts w:ascii="Times New Roman" w:hAnsi="Times New Roman"/>
                <w:color w:val="111111"/>
              </w:rPr>
              <w:instrText xml:space="preserve"> HYPERLINK "https://docs.cntd.ru/document/9015335" \l "8OU0LS"</w:instrText>
            </w:r>
            <w:r>
              <w:rPr>
                <w:rStyle w:val="-"/>
                <w:smallCaps w:val="false"/>
                <w:caps w:val="false"/>
                <w:dstrike w:val="false"/>
                <w:strike w:val="false"/>
                <w:sz w:val="20"/>
                <w:spacing w:val="0"/>
                <w:i w:val="false"/>
                <w:u w:val="none"/>
                <w:b w:val="false"/>
                <w:effect w:val="none"/>
                <w:shd w:fill="FFFFFF" w:val="clear"/>
                <w:szCs w:val="20"/>
                <w:rFonts w:ascii="Times New Roman" w:hAnsi="Times New Roman"/>
                <w:color w:val="111111"/>
              </w:rPr>
              <w:fldChar w:fldCharType="separate"/>
            </w:r>
            <w:r>
              <w:rPr>
                <w:rStyle w:val="-"/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111111"/>
                <w:spacing w:val="0"/>
                <w:sz w:val="20"/>
                <w:szCs w:val="20"/>
                <w:u w:val="none"/>
                <w:effect w:val="none"/>
                <w:shd w:fill="FFFFFF" w:val="clear"/>
              </w:rPr>
              <w:t>статьи 12 Федерального закона от 12 января 1996 года N 8-ФЗ "О погребении и похоронном деле"</w:t>
            </w:r>
            <w:r>
              <w:rPr>
                <w:rStyle w:val="-"/>
                <w:smallCaps w:val="false"/>
                <w:caps w:val="false"/>
                <w:dstrike w:val="false"/>
                <w:strike w:val="false"/>
                <w:sz w:val="20"/>
                <w:spacing w:val="0"/>
                <w:i w:val="false"/>
                <w:u w:val="none"/>
                <w:b w:val="false"/>
                <w:effect w:val="none"/>
                <w:shd w:fill="FFFFFF" w:val="clear"/>
                <w:szCs w:val="20"/>
                <w:rFonts w:ascii="Times New Roman" w:hAnsi="Times New Roman"/>
                <w:color w:val="111111"/>
              </w:rPr>
              <w:fldChar w:fldCharType="end"/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111111"/>
                <w:spacing w:val="0"/>
                <w:sz w:val="20"/>
                <w:szCs w:val="20"/>
                <w:u w:val="none"/>
                <w:effect w:val="none"/>
                <w:shd w:fill="FFFFFF" w:val="clear"/>
              </w:rPr>
              <w:t>.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/>
      </w:pPr>
      <w:r>
        <w:rPr/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7"/>
          <w:szCs w:val="27"/>
        </w:rPr>
      </w:pPr>
      <w:r>
        <w:rPr>
          <w:rFonts w:cs="Tinos" w:ascii="Times New Roman" w:hAnsi="Times New Roman"/>
          <w:b/>
          <w:sz w:val="27"/>
          <w:szCs w:val="27"/>
        </w:rPr>
        <w:t xml:space="preserve">5. Финансовое обеспечение реализации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к</w:t>
      </w:r>
      <w:r>
        <w:rPr>
          <w:rFonts w:cs="Tinos" w:ascii="Times New Roman" w:hAnsi="Times New Roman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ru-RU" w:bidi="ar-SA"/>
        </w:rPr>
        <w:t>омплекса процессных мероприятий "Создание условий для обеспечения населения качественными услугами жилищно-коммунального хозяйства"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  <w:sz w:val="20"/>
          <w:szCs w:val="20"/>
        </w:rPr>
      </w:pPr>
      <w:r>
        <w:rPr>
          <w:rFonts w:cs="Tinos" w:ascii="Times New Roman" w:hAnsi="Times New Roman"/>
          <w:sz w:val="20"/>
          <w:szCs w:val="20"/>
        </w:rPr>
      </w:r>
    </w:p>
    <w:tbl>
      <w:tblPr>
        <w:tblStyle w:val="af4"/>
        <w:tblW w:w="147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100"/>
        <w:gridCol w:w="1589"/>
        <w:gridCol w:w="1811"/>
        <w:gridCol w:w="1474"/>
        <w:gridCol w:w="1223"/>
        <w:gridCol w:w="709"/>
        <w:gridCol w:w="740"/>
        <w:gridCol w:w="709"/>
        <w:gridCol w:w="1381"/>
      </w:tblGrid>
      <w:tr>
        <w:trPr/>
        <w:tc>
          <w:tcPr>
            <w:tcW w:w="5100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муниципальной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158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Код бюджетной классификации</w:t>
            </w:r>
          </w:p>
        </w:tc>
        <w:tc>
          <w:tcPr>
            <w:tcW w:w="8047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Объем финансового обеспечения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 годам, тыс. рублей</w:t>
            </w:r>
          </w:p>
        </w:tc>
      </w:tr>
      <w:tr>
        <w:trPr/>
        <w:tc>
          <w:tcPr>
            <w:tcW w:w="510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58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8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14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2026</w:t>
            </w:r>
          </w:p>
        </w:tc>
        <w:tc>
          <w:tcPr>
            <w:tcW w:w="12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2028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Всего</w:t>
            </w:r>
          </w:p>
        </w:tc>
      </w:tr>
      <w:tr>
        <w:trPr>
          <w:trHeight w:val="226" w:hRule="atLeast"/>
        </w:trPr>
        <w:tc>
          <w:tcPr>
            <w:tcW w:w="510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5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8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4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122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9</w:t>
            </w:r>
          </w:p>
        </w:tc>
      </w:tr>
      <w:tr>
        <w:trPr/>
        <w:tc>
          <w:tcPr>
            <w:tcW w:w="510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0"/>
                <w:sz w:val="20"/>
                <w:szCs w:val="20"/>
                <w:lang w:val="ru-RU" w:bidi="ar-SA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,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 в том числе:</w:t>
            </w:r>
          </w:p>
        </w:tc>
        <w:tc>
          <w:tcPr>
            <w:tcW w:w="158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892 0503 1140171350 244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  <w:t>200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850 0503 1140161340 244 300</w:t>
            </w:r>
          </w:p>
        </w:tc>
        <w:tc>
          <w:tcPr>
            <w:tcW w:w="18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27499,000</w:t>
            </w:r>
          </w:p>
        </w:tc>
        <w:tc>
          <w:tcPr>
            <w:tcW w:w="14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18134,000</w:t>
            </w:r>
          </w:p>
        </w:tc>
        <w:tc>
          <w:tcPr>
            <w:tcW w:w="122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18377,000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b/>
                <w:bCs/>
              </w:rPr>
            </w:pPr>
            <w:r>
              <w:rPr>
                <w:rFonts w:cs="Tinos" w:ascii="Times New Roman" w:hAnsi="Times New Roman"/>
                <w:b/>
                <w:bCs/>
                <w:sz w:val="18"/>
                <w:szCs w:val="18"/>
              </w:rPr>
              <w:t>64010,000</w:t>
            </w:r>
          </w:p>
        </w:tc>
      </w:tr>
      <w:tr>
        <w:trPr/>
        <w:tc>
          <w:tcPr>
            <w:tcW w:w="510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158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8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2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</w:tr>
      <w:tr>
        <w:trPr/>
        <w:tc>
          <w:tcPr>
            <w:tcW w:w="510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158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8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17,000</w:t>
            </w:r>
          </w:p>
        </w:tc>
        <w:tc>
          <w:tcPr>
            <w:tcW w:w="14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18,000</w:t>
            </w:r>
          </w:p>
        </w:tc>
        <w:tc>
          <w:tcPr>
            <w:tcW w:w="122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19,000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54,000</w:t>
            </w:r>
          </w:p>
        </w:tc>
      </w:tr>
      <w:tr>
        <w:trPr/>
        <w:tc>
          <w:tcPr>
            <w:tcW w:w="510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3) Средства районного бюджета</w:t>
            </w:r>
          </w:p>
        </w:tc>
        <w:tc>
          <w:tcPr>
            <w:tcW w:w="158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8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27482,000</w:t>
            </w:r>
          </w:p>
        </w:tc>
        <w:tc>
          <w:tcPr>
            <w:tcW w:w="14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18116,000</w:t>
            </w:r>
          </w:p>
        </w:tc>
        <w:tc>
          <w:tcPr>
            <w:tcW w:w="1223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18358,000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63956,000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mes New Roman" w:hAnsi="Times New Roman"/>
          <w:sz w:val="26"/>
          <w:szCs w:val="26"/>
          <w:highlight w:val="none"/>
          <w:shd w:fill="auto" w:val="clear"/>
        </w:rPr>
      </w:pPr>
      <w:r>
        <w:rPr>
          <w:rFonts w:ascii="Times New Roman" w:hAnsi="Times New Roman"/>
          <w:sz w:val="26"/>
          <w:szCs w:val="26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6"/>
          <w:szCs w:val="26"/>
          <w:highlight w:val="none"/>
          <w:shd w:fill="auto" w:val="clear"/>
        </w:rPr>
      </w:pPr>
      <w:r>
        <w:rPr>
          <w:rFonts w:cs="Tinos" w:ascii="Times New Roman" w:hAnsi="Times New Roman"/>
          <w:b/>
          <w:sz w:val="26"/>
          <w:szCs w:val="26"/>
          <w:shd w:fill="auto" w:val="clear"/>
        </w:rPr>
        <w:t xml:space="preserve">6. Помесячный план исполнения бюджета муниципального района «Красногвардейский район» Белгородской области                   в части бюджетных ассигнований, предусмотренных на финансовое обеспечение реализации </w:t>
      </w:r>
      <w:r>
        <w:rPr>
          <w:rFonts w:cs="Tinos" w:ascii="Times New Roman" w:hAnsi="Times New Roman"/>
          <w:b/>
          <w:bCs/>
          <w:kern w:val="0"/>
          <w:sz w:val="28"/>
          <w:szCs w:val="28"/>
          <w:shd w:fill="auto" w:val="clear"/>
          <w:lang w:val="ru-RU" w:bidi="ar-SA"/>
        </w:rPr>
        <w:t>к</w:t>
      </w:r>
      <w:r>
        <w:rPr>
          <w:rFonts w:cs="Tinos" w:ascii="Times New Roman" w:hAnsi="Times New Roman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shd w:fill="auto" w:val="clear"/>
          <w:lang w:val="ru-RU" w:bidi="ar-SA"/>
        </w:rPr>
        <w:t>омплекса процессных мероприятий "Создание условий для обеспечения населения качественными услугами жилищно-коммунального хозяйства"</w:t>
      </w:r>
      <w:r>
        <w:rPr>
          <w:rFonts w:cs="Tinos" w:ascii="Times New Roman" w:hAnsi="Times New Roman"/>
          <w:b/>
          <w:sz w:val="26"/>
          <w:szCs w:val="26"/>
          <w:shd w:fill="auto" w:val="clear"/>
        </w:rPr>
        <w:t xml:space="preserve"> в 2025 году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tbl>
      <w:tblPr>
        <w:tblStyle w:val="af4"/>
        <w:tblW w:w="1459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3"/>
        <w:gridCol w:w="3969"/>
        <w:gridCol w:w="710"/>
        <w:gridCol w:w="743"/>
        <w:gridCol w:w="1076"/>
        <w:gridCol w:w="591"/>
        <w:gridCol w:w="708"/>
        <w:gridCol w:w="993"/>
        <w:gridCol w:w="670"/>
        <w:gridCol w:w="613"/>
        <w:gridCol w:w="1013"/>
        <w:gridCol w:w="575"/>
        <w:gridCol w:w="813"/>
        <w:gridCol w:w="1420"/>
      </w:tblGrid>
      <w:tr>
        <w:trPr/>
        <w:tc>
          <w:tcPr>
            <w:tcW w:w="70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п/п</w:t>
            </w:r>
          </w:p>
        </w:tc>
        <w:tc>
          <w:tcPr>
            <w:tcW w:w="396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</w:r>
          </w:p>
        </w:tc>
        <w:tc>
          <w:tcPr>
            <w:tcW w:w="8505" w:type="dxa"/>
            <w:gridSpan w:val="11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План исполнения нарастающим итогом (тыс. рублей)**</w:t>
            </w:r>
          </w:p>
        </w:tc>
        <w:tc>
          <w:tcPr>
            <w:tcW w:w="1420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На конец (указывается год) года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(тыс. рублей)</w:t>
            </w:r>
          </w:p>
        </w:tc>
      </w:tr>
      <w:tr>
        <w:trPr/>
        <w:tc>
          <w:tcPr>
            <w:tcW w:w="70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3969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Я</w:t>
            </w:r>
          </w:p>
        </w:tc>
        <w:tc>
          <w:tcPr>
            <w:tcW w:w="74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Ф</w:t>
            </w:r>
          </w:p>
        </w:tc>
        <w:tc>
          <w:tcPr>
            <w:tcW w:w="107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М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59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А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М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ИН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6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ИЛ</w:t>
            </w:r>
          </w:p>
        </w:tc>
        <w:tc>
          <w:tcPr>
            <w:tcW w:w="61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А</w:t>
            </w:r>
          </w:p>
        </w:tc>
        <w:tc>
          <w:tcPr>
            <w:tcW w:w="101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С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57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О</w:t>
            </w:r>
          </w:p>
        </w:tc>
        <w:tc>
          <w:tcPr>
            <w:tcW w:w="81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Н</w:t>
            </w:r>
          </w:p>
        </w:tc>
        <w:tc>
          <w:tcPr>
            <w:tcW w:w="1420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</w:t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2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3</w:t>
            </w:r>
          </w:p>
        </w:tc>
        <w:tc>
          <w:tcPr>
            <w:tcW w:w="74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4</w:t>
            </w:r>
          </w:p>
        </w:tc>
        <w:tc>
          <w:tcPr>
            <w:tcW w:w="107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5</w:t>
            </w:r>
          </w:p>
        </w:tc>
        <w:tc>
          <w:tcPr>
            <w:tcW w:w="59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6</w:t>
            </w:r>
          </w:p>
        </w:tc>
        <w:tc>
          <w:tcPr>
            <w:tcW w:w="70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7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8</w:t>
            </w:r>
          </w:p>
        </w:tc>
        <w:tc>
          <w:tcPr>
            <w:tcW w:w="67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9</w:t>
            </w:r>
          </w:p>
        </w:tc>
        <w:tc>
          <w:tcPr>
            <w:tcW w:w="61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10</w:t>
            </w:r>
          </w:p>
        </w:tc>
        <w:tc>
          <w:tcPr>
            <w:tcW w:w="101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11</w:t>
            </w:r>
          </w:p>
        </w:tc>
        <w:tc>
          <w:tcPr>
            <w:tcW w:w="57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12</w:t>
            </w:r>
          </w:p>
        </w:tc>
        <w:tc>
          <w:tcPr>
            <w:tcW w:w="81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13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14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en-US" w:bidi="ar-SA"/>
              </w:rPr>
              <w:t>1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.</w:t>
            </w:r>
          </w:p>
        </w:tc>
        <w:tc>
          <w:tcPr>
            <w:tcW w:w="13894" w:type="dxa"/>
            <w:gridSpan w:val="1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Arial;sans-serif" w:hAnsi="Arial;sans-serif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24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Задача 1 "Повышение надежности и эффективности установок наружного освещения"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1.1.</w:t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>Организация наружного освещения населенных пунктов Белгородской области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both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4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07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6870,500</w:t>
            </w:r>
          </w:p>
        </w:tc>
        <w:tc>
          <w:tcPr>
            <w:tcW w:w="59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6870,500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61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101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6870,500</w:t>
            </w:r>
          </w:p>
        </w:tc>
        <w:tc>
          <w:tcPr>
            <w:tcW w:w="5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81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6870,500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27482,000</w:t>
            </w:r>
          </w:p>
        </w:tc>
      </w:tr>
      <w:tr>
        <w:trPr/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3894" w:type="dxa"/>
            <w:gridSpan w:val="13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  <w:b/>
                <w:bCs/>
                <w:i w:val="false"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sz w:val="20"/>
                <w:szCs w:val="20"/>
              </w:rPr>
              <w:t>Задача 2 "Обеспечение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умершего"</w:t>
            </w:r>
          </w:p>
        </w:tc>
      </w:tr>
      <w:tr>
        <w:trPr/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396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Выплата социального пособия на погребения и возмещение расходов по гарантированному перечню услуг по погребению в рамках ст. 12 Федерального Закона от 12.01.1996 № 8-ФЗ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both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4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07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59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1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7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17,000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17,000</w:t>
            </w:r>
          </w:p>
        </w:tc>
      </w:tr>
      <w:tr>
        <w:trPr/>
        <w:tc>
          <w:tcPr>
            <w:tcW w:w="4672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shd w:fill="auto" w:val="clear"/>
                <w:lang w:val="ru-RU" w:bidi="ar-SA"/>
              </w:rPr>
              <w:t>ИТОГО: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4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07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6870,500</w:t>
            </w:r>
          </w:p>
        </w:tc>
        <w:tc>
          <w:tcPr>
            <w:tcW w:w="59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6870,500</w:t>
            </w:r>
          </w:p>
        </w:tc>
        <w:tc>
          <w:tcPr>
            <w:tcW w:w="6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61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0</w:t>
            </w:r>
          </w:p>
        </w:tc>
        <w:tc>
          <w:tcPr>
            <w:tcW w:w="101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6870,500</w:t>
            </w:r>
          </w:p>
        </w:tc>
        <w:tc>
          <w:tcPr>
            <w:tcW w:w="5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17,000</w:t>
            </w:r>
          </w:p>
        </w:tc>
        <w:tc>
          <w:tcPr>
            <w:tcW w:w="81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6870,500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cs="Tinos" w:ascii="Times New Roman" w:hAnsi="Times New Roman"/>
                <w:b/>
                <w:bCs/>
                <w:sz w:val="16"/>
                <w:szCs w:val="16"/>
                <w:shd w:fill="auto" w:val="clear"/>
              </w:rPr>
              <w:t>27499,000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spacing w:lineRule="auto" w:line="240" w:before="0" w:after="0"/>
        <w:ind w:left="0" w:right="0" w:hanging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 xml:space="preserve">Паспорт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</w:t>
      </w:r>
      <w:r>
        <w:rPr>
          <w:rFonts w:cs="Tinos" w:ascii="Times New Roman" w:hAnsi="Times New Roman"/>
          <w:b/>
          <w:bCs/>
          <w:w w:val="110"/>
          <w:kern w:val="0"/>
          <w:sz w:val="26"/>
          <w:szCs w:val="26"/>
          <w:lang w:val="ru-RU" w:bidi="ar-SA"/>
        </w:rPr>
        <w:t>Формирование комфортной городской среды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</w:rPr>
        <w:t>1. Основные положения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nos" w:hAnsi="Tinos" w:cs="Tinos"/>
        </w:rPr>
      </w:pPr>
      <w:r>
        <w:rPr>
          <w:rFonts w:cs="Tinos" w:ascii="Tinos" w:hAnsi="Tinos"/>
        </w:rPr>
      </w:r>
    </w:p>
    <w:tbl>
      <w:tblPr>
        <w:tblStyle w:val="af4"/>
        <w:tblW w:w="142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775"/>
        <w:gridCol w:w="3331"/>
        <w:gridCol w:w="1545"/>
        <w:gridCol w:w="1642"/>
        <w:gridCol w:w="1985"/>
      </w:tblGrid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Краткое наименование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>«</w:t>
            </w:r>
            <w:r>
              <w:rPr>
                <w:rFonts w:cs="Tinos" w:ascii="Times New Roman" w:hAnsi="Times New Roman"/>
                <w:b w:val="false"/>
                <w:bCs w:val="false"/>
                <w:kern w:val="0"/>
                <w:sz w:val="22"/>
                <w:szCs w:val="22"/>
                <w:lang w:val="ru-RU" w:bidi="ar-SA"/>
              </w:rPr>
              <w:t>Решаем вместе» в рамках инициативного бюджетирования</w:t>
            </w:r>
            <w:r>
              <w:rPr>
                <w:rFonts w:cs="Tinos" w:ascii="Times New Roman" w:hAnsi="Times New Roman"/>
                <w:kern w:val="0"/>
                <w:lang w:val="ru-RU" w:bidi="ar-SA"/>
              </w:rPr>
              <w:t>»</w:t>
            </w:r>
          </w:p>
        </w:tc>
        <w:tc>
          <w:tcPr>
            <w:tcW w:w="15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Срок реализации проекта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01.01.2025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31.12.2030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 xml:space="preserve">Куратор регионального проекта 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highlight w:val="white"/>
                <w:shd w:fill="FFD821" w:val="clear"/>
                <w:lang w:val="ru-RU" w:bidi="ar-SA"/>
              </w:rPr>
              <w:t>Коровин В.Ю.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highlight w:val="white"/>
                <w:shd w:fill="FFD821" w:val="clear"/>
                <w:lang w:val="ru-RU" w:bidi="ar-SA"/>
              </w:rPr>
              <w:t>Заместитель главы администрации района по обеспечению  жизнедеятельности администрации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Руководитель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Лобачев Р.Н.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Начальник управления строительства и ЖКХ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Администратор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kern w:val="0"/>
                <w:shd w:fill="auto" w:val="clear"/>
                <w:lang w:val="ru-RU" w:bidi="ar-SA"/>
              </w:rPr>
              <w:t>Шевцова А.Е.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Начальник отдела ЖКХ, транспорта и связи управления строительства и ЖКХ администрации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 xml:space="preserve">Соисполнители 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6"/>
                <w:szCs w:val="26"/>
                <w:lang w:val="ru-RU" w:bidi="ar-SA"/>
              </w:rPr>
              <w:t xml:space="preserve"> регионального проекта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0" w:right="0" w:hanging="0"/>
              <w:contextualSpacing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Цапкова А.А.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hd w:fill="auto" w:val="clear"/>
              </w:rPr>
              <w:t>Заместитель начальника отдела ЖКХ, транспорта и связи управления строительства и ЖКХ администрации района</w:t>
            </w:r>
          </w:p>
        </w:tc>
      </w:tr>
      <w:tr>
        <w:trPr>
          <w:trHeight w:val="272" w:hRule="atLeast"/>
        </w:trPr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Целевые группы</w:t>
            </w:r>
          </w:p>
        </w:tc>
        <w:tc>
          <w:tcPr>
            <w:tcW w:w="8503" w:type="dxa"/>
            <w:gridSpan w:val="4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Население Красногвардейского района</w:t>
            </w:r>
          </w:p>
        </w:tc>
      </w:tr>
      <w:tr>
        <w:trPr/>
        <w:tc>
          <w:tcPr>
            <w:tcW w:w="5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  <w:lang w:val="ru-RU" w:bidi="ar-SA"/>
              </w:rPr>
              <w:t>Связь с государственными программами Белгородской области</w:t>
            </w:r>
          </w:p>
        </w:tc>
        <w:tc>
          <w:tcPr>
            <w:tcW w:w="33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Муниципальная программа (комплексная программы) Красногвардейского района </w:t>
            </w:r>
          </w:p>
        </w:tc>
        <w:tc>
          <w:tcPr>
            <w:tcW w:w="5172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lang w:val="ru-RU" w:bidi="ar-SA"/>
              </w:rPr>
              <w:t xml:space="preserve">Постановление Правительства Белгородской области от 28 декабря 2023 года 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области».  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nos" w:hAnsi="Tinos" w:cs="Tinos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 xml:space="preserve">2. Показатели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</w:t>
      </w:r>
      <w:r>
        <w:rPr>
          <w:rFonts w:cs="Tinos" w:ascii="Times New Roman" w:hAnsi="Times New Roman"/>
          <w:b/>
          <w:bCs/>
          <w:w w:val="110"/>
          <w:kern w:val="0"/>
          <w:sz w:val="26"/>
          <w:szCs w:val="26"/>
          <w:lang w:val="ru-RU" w:bidi="ar-SA"/>
        </w:rPr>
        <w:t>Формирование комфортной городской среды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363" w:type="dxa"/>
        <w:jc w:val="left"/>
        <w:tblInd w:w="-7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8"/>
        <w:gridCol w:w="1725"/>
        <w:gridCol w:w="996"/>
        <w:gridCol w:w="1238"/>
        <w:gridCol w:w="988"/>
        <w:gridCol w:w="745"/>
        <w:gridCol w:w="739"/>
        <w:gridCol w:w="622"/>
        <w:gridCol w:w="621"/>
        <w:gridCol w:w="736"/>
        <w:gridCol w:w="679"/>
        <w:gridCol w:w="802"/>
        <w:gridCol w:w="708"/>
        <w:gridCol w:w="850"/>
        <w:gridCol w:w="994"/>
        <w:gridCol w:w="957"/>
        <w:gridCol w:w="1475"/>
      </w:tblGrid>
      <w:tr>
        <w:trPr/>
        <w:tc>
          <w:tcPr>
            <w:tcW w:w="48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п/п</w:t>
            </w:r>
          </w:p>
        </w:tc>
        <w:tc>
          <w:tcPr>
            <w:tcW w:w="1725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Показатели муниципаль-ного (ведомствен-ного) проекта</w:t>
            </w:r>
          </w:p>
        </w:tc>
        <w:tc>
          <w:tcPr>
            <w:tcW w:w="996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Уровень показа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теля</w:t>
            </w:r>
          </w:p>
        </w:tc>
        <w:tc>
          <w:tcPr>
            <w:tcW w:w="123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возрастания/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убывания</w:t>
            </w:r>
          </w:p>
        </w:tc>
        <w:tc>
          <w:tcPr>
            <w:tcW w:w="98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Ед. изм.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(по ОКЕИ)</w:t>
            </w:r>
          </w:p>
        </w:tc>
        <w:tc>
          <w:tcPr>
            <w:tcW w:w="1484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Базовое значение</w:t>
            </w:r>
          </w:p>
        </w:tc>
        <w:tc>
          <w:tcPr>
            <w:tcW w:w="5018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Период, год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994" w:type="dxa"/>
            <w:vMerge w:val="restart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 xml:space="preserve">Ответственные за </w:t>
            </w:r>
            <w:r>
              <w:rPr>
                <w:rFonts w:cs="Tinos" w:ascii="Times New Roman" w:hAnsi="Times New Roman"/>
                <w:b/>
                <w:spacing w:val="-2"/>
                <w:kern w:val="0"/>
                <w:sz w:val="18"/>
                <w:szCs w:val="18"/>
                <w:lang w:val="ru-RU" w:eastAsia="en-US" w:bidi="ar-SA"/>
              </w:rPr>
              <w:t>достижение показателя</w:t>
            </w:r>
          </w:p>
        </w:tc>
        <w:tc>
          <w:tcPr>
            <w:tcW w:w="95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«Участие муниципального образования Красногвардейский района»</w:t>
            </w:r>
          </w:p>
        </w:tc>
        <w:tc>
          <w:tcPr>
            <w:tcW w:w="1475" w:type="dxa"/>
            <w:vMerge w:val="restart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113" w:hanging="0"/>
              <w:contextualSpacing w:val="false"/>
              <w:jc w:val="center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Связь</w:t>
            </w:r>
            <w:r>
              <w:rPr>
                <w:rFonts w:cs="Tinos" w:ascii="Times New Roman" w:hAnsi="Times New Roman"/>
                <w:b/>
                <w:spacing w:val="-8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с</w:t>
            </w:r>
            <w:r>
              <w:rPr>
                <w:rFonts w:cs="Tinos" w:ascii="Times New Roman" w:hAnsi="Times New Roman"/>
                <w:b/>
                <w:spacing w:val="-10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показателями национальных</w:t>
            </w:r>
            <w:r>
              <w:rPr>
                <w:rFonts w:cs="Tinos" w:ascii="Times New Roman" w:hAnsi="Times New Roman"/>
                <w:b/>
                <w:spacing w:val="13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>
              <w:rPr>
                <w:rFonts w:cs="Tinos" w:ascii="Times New Roman" w:hAnsi="Times New Roman"/>
                <w:b/>
                <w:spacing w:val="-2"/>
                <w:kern w:val="0"/>
                <w:sz w:val="18"/>
                <w:szCs w:val="18"/>
                <w:lang w:val="ru-RU" w:eastAsia="en-US" w:bidi="ar-SA"/>
              </w:rPr>
              <w:t>целей</w:t>
            </w:r>
          </w:p>
        </w:tc>
      </w:tr>
      <w:tr>
        <w:trPr/>
        <w:tc>
          <w:tcPr>
            <w:tcW w:w="48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6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3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8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значе-ние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год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en-US" w:bidi="ar-SA"/>
              </w:rPr>
              <w:t>2024</w:t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2025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2026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2027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994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5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75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7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9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2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12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13</w:t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14</w:t>
            </w:r>
          </w:p>
        </w:tc>
        <w:tc>
          <w:tcPr>
            <w:tcW w:w="95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15</w:t>
            </w:r>
          </w:p>
        </w:tc>
        <w:tc>
          <w:tcPr>
            <w:tcW w:w="14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50" w:leader="none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16</w:t>
            </w:r>
          </w:p>
        </w:tc>
      </w:tr>
      <w:tr>
        <w:trPr/>
        <w:tc>
          <w:tcPr>
            <w:tcW w:w="12931" w:type="dxa"/>
            <w:gridSpan w:val="15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color w:val="111111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Задача "</w:t>
            </w:r>
            <w:r>
              <w:rPr>
                <w:rFonts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w w:val="90"/>
                <w:kern w:val="0"/>
                <w:sz w:val="20"/>
                <w:szCs w:val="20"/>
                <w:lang w:val="ru-RU" w:bidi="ar-SA"/>
              </w:rPr>
              <w:t>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      </w: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"</w:t>
            </w:r>
          </w:p>
        </w:tc>
        <w:tc>
          <w:tcPr>
            <w:tcW w:w="95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  <w:tc>
          <w:tcPr>
            <w:tcW w:w="14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/>
        <w:tc>
          <w:tcPr>
            <w:tcW w:w="4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Cs/>
              </w:rPr>
            </w:pPr>
            <w:r>
              <w:rPr>
                <w:rFonts w:cs="Tinos" w:ascii="Times New Roman" w:hAnsi="Times New Roman"/>
                <w:bCs/>
              </w:rPr>
            </w:r>
          </w:p>
        </w:tc>
        <w:tc>
          <w:tcPr>
            <w:tcW w:w="17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lang w:val="ru-RU" w:bidi="ar-SA"/>
              </w:rPr>
              <w:t>1. </w:t>
            </w:r>
            <w:r>
              <w:rPr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ru-RU" w:bidi="ar-SA"/>
              </w:rPr>
              <w:t>Количество реализованных мероприятий по благоустройству территории Красногвардейского района</w:t>
            </w:r>
          </w:p>
        </w:tc>
        <w:tc>
          <w:tcPr>
            <w:tcW w:w="9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123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Прогрес-сирующий</w:t>
            </w:r>
          </w:p>
        </w:tc>
        <w:tc>
          <w:tcPr>
            <w:tcW w:w="9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73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6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 xml:space="preserve">Шевцова А.Е. </w:t>
            </w:r>
          </w:p>
        </w:tc>
        <w:tc>
          <w:tcPr>
            <w:tcW w:w="957" w:type="dxa"/>
            <w:tcBorders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  <w:tc>
          <w:tcPr>
            <w:tcW w:w="1475" w:type="dxa"/>
            <w:tcBorders/>
          </w:tcPr>
          <w:p>
            <w:pPr>
              <w:pStyle w:val="Style17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70" w:right="0" w:hanging="0"/>
              <w:jc w:val="both"/>
              <w:rPr>
                <w:rFonts w:ascii="Times New Roman" w:hAnsi="Times New Roman" w:cs="Tinos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6"/>
                <w:szCs w:val="16"/>
              </w:rPr>
            </w:pPr>
            <w:bookmarkStart w:id="3" w:name="P0101002D_Копия_1"/>
            <w:bookmarkEnd w:id="3"/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6"/>
                <w:szCs w:val="16"/>
              </w:rPr>
              <w:t>Количество реализованных проектов по благоустройству мест массового отдыха;</w:t>
            </w:r>
          </w:p>
          <w:p>
            <w:pPr>
              <w:pStyle w:val="Style17"/>
              <w:widowControl w:val="false"/>
              <w:shd w:val="clear" w:fill="FFFFFF"/>
              <w:suppressAutoHyphens w:val="true"/>
              <w:bidi w:val="0"/>
              <w:spacing w:lineRule="auto" w:line="276" w:before="0" w:after="0"/>
              <w:ind w:left="57" w:right="113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6"/>
                <w:szCs w:val="16"/>
              </w:rPr>
            </w:pPr>
            <w:bookmarkStart w:id="4" w:name="P0101002E_Копия_1"/>
            <w:bookmarkEnd w:id="4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6"/>
                <w:szCs w:val="16"/>
              </w:rPr>
              <w:t>количество реализованных проектов для повышения условий жизни граждан в муниципальных образованиях Белгородской области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r>
          </w:p>
        </w:tc>
      </w:tr>
      <w:tr>
        <w:trPr/>
        <w:tc>
          <w:tcPr>
            <w:tcW w:w="4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bCs/>
              </w:rPr>
            </w:pPr>
            <w:r>
              <w:rPr>
                <w:rFonts w:cs="Tinos" w:ascii="Times New Roman" w:hAnsi="Times New Roman"/>
                <w:bCs/>
              </w:rPr>
            </w:r>
          </w:p>
        </w:tc>
        <w:tc>
          <w:tcPr>
            <w:tcW w:w="172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>
              <w:rPr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18"/>
                <w:szCs w:val="18"/>
                <w:lang w:val="ru-RU" w:bidi="ar-SA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123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Прогрес-сирующий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74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0</w:t>
            </w:r>
          </w:p>
        </w:tc>
        <w:tc>
          <w:tcPr>
            <w:tcW w:w="73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62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2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7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0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nos" w:ascii="Times New Roman" w:hAnsi="Times New Roman"/>
                <w:kern w:val="0"/>
                <w:sz w:val="18"/>
                <w:szCs w:val="18"/>
                <w:shd w:fill="auto" w:val="clear"/>
                <w:lang w:val="ru-RU" w:bidi="ar-SA"/>
              </w:rPr>
              <w:t xml:space="preserve">Шевцова А.Е. 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64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  <w:lang w:eastAsia="en-US" w:bidi="ar-SA"/>
              </w:rPr>
              <w:t xml:space="preserve">1 городское поселение, </w:t>
              <w:br/>
              <w:t>14 сельских поселений</w:t>
            </w:r>
          </w:p>
        </w:tc>
        <w:tc>
          <w:tcPr>
            <w:tcW w:w="1475" w:type="dxa"/>
            <w:tcBorders>
              <w:top w:val="nil"/>
            </w:tcBorders>
          </w:tcPr>
          <w:p>
            <w:pPr>
              <w:pStyle w:val="Style17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70" w:right="0" w:hanging="0"/>
              <w:jc w:val="both"/>
              <w:rPr>
                <w:rFonts w:ascii="Times New Roman" w:hAnsi="Times New Roman" w:cs="Tinos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6"/>
                <w:szCs w:val="16"/>
              </w:rPr>
            </w:pPr>
            <w:bookmarkStart w:id="5" w:name="P0101002D_Копия_1_Копия_1"/>
            <w:bookmarkEnd w:id="5"/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6"/>
                <w:szCs w:val="16"/>
              </w:rPr>
              <w:t>Количество реализованных проектов по благоустройству мест массового отдыха;</w:t>
            </w:r>
          </w:p>
          <w:p>
            <w:pPr>
              <w:pStyle w:val="Style17"/>
              <w:widowControl w:val="false"/>
              <w:shd w:val="clear" w:fill="FFFFFF"/>
              <w:suppressAutoHyphens w:val="true"/>
              <w:bidi w:val="0"/>
              <w:spacing w:lineRule="auto" w:line="276" w:before="0" w:after="0"/>
              <w:ind w:left="57" w:right="113" w:hanging="0"/>
              <w:jc w:val="center"/>
              <w:rPr>
                <w:rFonts w:ascii="Times New Roman" w:hAnsi="Times New Roman"/>
                <w:b w:val="false"/>
                <w:i w:val="false"/>
                <w:i w:val="false"/>
                <w:caps w:val="false"/>
                <w:smallCaps w:val="false"/>
                <w:color w:val="444444"/>
                <w:spacing w:val="0"/>
                <w:sz w:val="16"/>
                <w:szCs w:val="16"/>
              </w:rPr>
            </w:pPr>
            <w:bookmarkStart w:id="6" w:name="P0101002E_Копия_1_Копия_1"/>
            <w:bookmarkEnd w:id="6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444444"/>
                <w:spacing w:val="0"/>
                <w:sz w:val="16"/>
                <w:szCs w:val="16"/>
              </w:rPr>
              <w:t>количество реализованных проектов для повышения условий жизни граждан в муниципальных образованиях Белгородской области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both"/>
              <w:rPr>
                <w:rFonts w:ascii="Times New Roman" w:hAnsi="Times New Roman" w:cs="Tinos"/>
                <w:b w:val="false"/>
                <w:i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pPr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sz w:val="16"/>
                <w:szCs w:val="16"/>
              </w:rPr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cs="Tinos"/>
          <w:b/>
          <w:sz w:val="28"/>
          <w:szCs w:val="28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</w:rPr>
      </w:pPr>
      <w:r>
        <w:rPr>
          <w:rFonts w:cs="Tinos" w:ascii="Times New Roman" w:hAnsi="Times New Roman"/>
          <w:b/>
          <w:sz w:val="28"/>
          <w:szCs w:val="28"/>
        </w:rPr>
        <w:t xml:space="preserve">4. Мероприятия (результаты)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</w:t>
      </w:r>
      <w:r>
        <w:rPr>
          <w:rFonts w:cs="Tinos" w:ascii="Times New Roman" w:hAnsi="Times New Roman"/>
          <w:b/>
          <w:bCs/>
          <w:w w:val="110"/>
          <w:kern w:val="0"/>
          <w:sz w:val="26"/>
          <w:szCs w:val="26"/>
          <w:lang w:val="ru-RU" w:bidi="ar-SA"/>
        </w:rPr>
        <w:t>Формирование комфортной городской среды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tbl>
      <w:tblPr>
        <w:tblStyle w:val="af4"/>
        <w:tblW w:w="15661" w:type="dxa"/>
        <w:jc w:val="left"/>
        <w:tblInd w:w="-7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75"/>
        <w:gridCol w:w="1702"/>
        <w:gridCol w:w="1698"/>
        <w:gridCol w:w="711"/>
        <w:gridCol w:w="709"/>
        <w:gridCol w:w="708"/>
        <w:gridCol w:w="708"/>
        <w:gridCol w:w="711"/>
        <w:gridCol w:w="708"/>
        <w:gridCol w:w="709"/>
        <w:gridCol w:w="710"/>
        <w:gridCol w:w="709"/>
        <w:gridCol w:w="708"/>
        <w:gridCol w:w="993"/>
        <w:gridCol w:w="991"/>
        <w:gridCol w:w="1134"/>
        <w:gridCol w:w="1277"/>
      </w:tblGrid>
      <w:tr>
        <w:trPr/>
        <w:tc>
          <w:tcPr>
            <w:tcW w:w="775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п/п</w:t>
            </w:r>
          </w:p>
        </w:tc>
        <w:tc>
          <w:tcPr>
            <w:tcW w:w="1702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мероприятия (результата)</w:t>
            </w:r>
          </w:p>
        </w:tc>
        <w:tc>
          <w:tcPr>
            <w:tcW w:w="1698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структурных элементов муниципальных программ (комплексных программ) вместе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с наименованием муниципальной программы (комплексной программы)</w:t>
            </w:r>
          </w:p>
        </w:tc>
        <w:tc>
          <w:tcPr>
            <w:tcW w:w="71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Ед. изм. (по ОКЕИ)</w:t>
            </w:r>
          </w:p>
        </w:tc>
        <w:tc>
          <w:tcPr>
            <w:tcW w:w="1417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Базовое значение</w:t>
            </w:r>
          </w:p>
        </w:tc>
        <w:tc>
          <w:tcPr>
            <w:tcW w:w="4963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Значение мероприятия (результата), параметра характеристики мероприятия (результата)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 годам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9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Тип мероприятия (результата)</w:t>
            </w:r>
          </w:p>
        </w:tc>
        <w:tc>
          <w:tcPr>
            <w:tcW w:w="99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Уровень мероприятия (резуль</w:t>
              <w:br/>
              <w:t>тата)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Признак «Участие муниципального образова</w:t>
              <w:br/>
              <w:t>ния Красногвардейского района»</w:t>
            </w:r>
          </w:p>
        </w:tc>
        <w:tc>
          <w:tcPr>
            <w:tcW w:w="127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559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Связь показателя муниципа</w:t>
              <w:br/>
              <w:t>льного (ведомственного) проекта</w:t>
            </w:r>
          </w:p>
        </w:tc>
      </w:tr>
      <w:tr>
        <w:trPr/>
        <w:tc>
          <w:tcPr>
            <w:tcW w:w="775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02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98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11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значение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год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2024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en-US" w:bidi="ar-SA"/>
              </w:rPr>
              <w:t>2025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2027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99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91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77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1.</w:t>
            </w:r>
          </w:p>
        </w:tc>
        <w:tc>
          <w:tcPr>
            <w:tcW w:w="14886" w:type="dxa"/>
            <w:gridSpan w:val="16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  <w:t>Основное мероприятие «</w:t>
            </w:r>
            <w:r>
              <w:rPr>
                <w:rFonts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kern w:val="0"/>
                <w:sz w:val="22"/>
                <w:szCs w:val="22"/>
                <w:lang w:val="ru-RU" w:bidi="ar-SA"/>
              </w:rPr>
              <w:t>Количество реализованных мероприятий по благоустройству территории Красногвардейского района</w:t>
            </w:r>
            <w:r>
              <w:rPr>
                <w:rFonts w:cs="Tinos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  <w:t>»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1.1.</w:t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ru-RU" w:bidi="ar-SA"/>
              </w:rPr>
              <w:t>Количество реализованных мероприятий по благоустройству территории Красногвардейского района</w:t>
            </w:r>
          </w:p>
        </w:tc>
        <w:tc>
          <w:tcPr>
            <w:tcW w:w="169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Х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Оказа</w:t>
              <w:br/>
              <w:t>ние услуг (выполнение работ)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Х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/>
        <w:tc>
          <w:tcPr>
            <w:tcW w:w="77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14886" w:type="dxa"/>
            <w:gridSpan w:val="16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227" w:hanging="0"/>
              <w:contextualSpacing w:val="false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  <w:t>Основное мероприятие «</w:t>
            </w:r>
            <w:r>
              <w:rPr>
                <w:rFonts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2"/>
                <w:szCs w:val="22"/>
                <w:lang w:val="ru-RU" w:bidi="ar-SA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  <w:r>
              <w:rPr>
                <w:rFonts w:cs="Tinos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  <w:t>»</w:t>
            </w:r>
          </w:p>
        </w:tc>
      </w:tr>
      <w:tr>
        <w:trPr/>
        <w:tc>
          <w:tcPr>
            <w:tcW w:w="775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170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18"/>
                <w:szCs w:val="18"/>
                <w:lang w:val="ru-RU" w:bidi="ar-SA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169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Х</w:t>
            </w:r>
          </w:p>
        </w:tc>
        <w:tc>
          <w:tcPr>
            <w:tcW w:w="71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Единица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0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2023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Оказа</w:t>
              <w:br/>
              <w:t>ние услуг (выполнение работ)</w:t>
            </w:r>
          </w:p>
        </w:tc>
        <w:tc>
          <w:tcPr>
            <w:tcW w:w="99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МП</w:t>
            </w:r>
          </w:p>
        </w:tc>
        <w:tc>
          <w:tcPr>
            <w:tcW w:w="113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Х</w:t>
            </w:r>
          </w:p>
        </w:tc>
        <w:tc>
          <w:tcPr>
            <w:tcW w:w="127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center"/>
              <w:rPr>
                <w:rFonts w:ascii="Times New Roman" w:hAnsi="Times New Roman" w:cs="Tinos"/>
              </w:rPr>
            </w:pPr>
            <w:r>
              <w:rPr>
                <w:rFonts w:cs="Tinos" w:ascii="Times New Roman" w:hAnsi="Times New Roman"/>
              </w:rPr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/>
            </w:r>
          </w:p>
        </w:tc>
        <w:tc>
          <w:tcPr>
            <w:tcW w:w="14886" w:type="dxa"/>
            <w:gridSpan w:val="16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Описательная часть характеристики мероприятия (результата)</w:t>
            </w:r>
          </w:p>
        </w:tc>
      </w:tr>
      <w:tr>
        <w:trPr/>
        <w:tc>
          <w:tcPr>
            <w:tcW w:w="7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/>
            </w:r>
          </w:p>
        </w:tc>
        <w:tc>
          <w:tcPr>
            <w:tcW w:w="14886" w:type="dxa"/>
            <w:gridSpan w:val="16"/>
            <w:tcBorders/>
          </w:tcPr>
          <w:p>
            <w:pPr>
              <w:pStyle w:val="Style17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bookmarkStart w:id="7" w:name="P00D40050"/>
            <w:bookmarkEnd w:id="7"/>
            <w:r>
              <w:rPr>
                <w:rFonts w:cs="Tinos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0"/>
                <w:szCs w:val="20"/>
                <w:lang w:val="ru-RU" w:bidi="ar-SA"/>
              </w:rPr>
              <w:t>Ежегодно на территории муниципалитетов - победителей Всероссийского конкурса лучших проектов создания комфортной городской среды будут:</w:t>
            </w:r>
          </w:p>
          <w:p>
            <w:pPr>
              <w:pStyle w:val="Style17"/>
              <w:widowControl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bookmarkStart w:id="8" w:name="P00D40051"/>
            <w:bookmarkEnd w:id="8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>
            <w:pPr>
              <w:pStyle w:val="Style17"/>
              <w:widowControl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bookmarkStart w:id="9" w:name="P00D40052"/>
            <w:bookmarkEnd w:id="9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- улучшено общее социально-экономическое состояние муниципалитета;</w:t>
            </w:r>
          </w:p>
          <w:p>
            <w:pPr>
              <w:pStyle w:val="Style17"/>
              <w:widowControl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bookmarkStart w:id="10" w:name="P00D40053"/>
            <w:bookmarkEnd w:id="10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- созданы новые возможности для развития предпринимательства, туризма,</w:t>
            </w:r>
          </w:p>
          <w:p>
            <w:pPr>
              <w:pStyle w:val="Style17"/>
              <w:widowControl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bookmarkStart w:id="11" w:name="P00D40054"/>
            <w:bookmarkEnd w:id="11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- сохранены и восстановлены исторические территории муниципалитетов;</w:t>
            </w:r>
          </w:p>
          <w:p>
            <w:pPr>
              <w:pStyle w:val="Style17"/>
              <w:widowControl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bookmarkStart w:id="12" w:name="P00D40055"/>
            <w:bookmarkEnd w:id="12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- повышен индекс качества городской среды конкретного муниципалитета;</w:t>
            </w:r>
          </w:p>
          <w:p>
            <w:pPr>
              <w:pStyle w:val="Style17"/>
              <w:widowControl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</w:pPr>
            <w:bookmarkStart w:id="13" w:name="P00D40056"/>
            <w:bookmarkEnd w:id="13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- сокращено количество городов с неблагоприятной городской средой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7"/>
          <w:szCs w:val="27"/>
        </w:rPr>
      </w:pPr>
      <w:r>
        <w:rPr>
          <w:rFonts w:cs="Tinos" w:ascii="Times New Roman" w:hAnsi="Times New Roman"/>
          <w:b/>
          <w:sz w:val="27"/>
          <w:szCs w:val="27"/>
        </w:rPr>
        <w:t xml:space="preserve">5. Финансовое обеспечение реализации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регионального проекта «</w:t>
      </w:r>
      <w:r>
        <w:rPr>
          <w:rFonts w:cs="Tinos" w:ascii="Times New Roman" w:hAnsi="Times New Roman"/>
          <w:b/>
          <w:bCs/>
          <w:w w:val="110"/>
          <w:kern w:val="0"/>
          <w:sz w:val="26"/>
          <w:szCs w:val="26"/>
          <w:lang w:val="ru-RU" w:bidi="ar-SA"/>
        </w:rPr>
        <w:t xml:space="preserve">Формирование комфортной городской среды </w:t>
      </w:r>
      <w:r>
        <w:rPr>
          <w:rFonts w:cs="Tinos" w:ascii="Times New Roman" w:hAnsi="Times New Roman"/>
          <w:b/>
          <w:bCs/>
          <w:kern w:val="0"/>
          <w:sz w:val="28"/>
          <w:szCs w:val="28"/>
          <w:lang w:val="ru-RU" w:bidi="ar-SA"/>
        </w:rPr>
        <w:t>»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 w:cs="Tinos"/>
          <w:sz w:val="20"/>
          <w:szCs w:val="20"/>
        </w:rPr>
      </w:pPr>
      <w:r>
        <w:rPr>
          <w:rFonts w:cs="Tinos" w:ascii="Times New Roman" w:hAnsi="Times New Roman"/>
          <w:sz w:val="20"/>
          <w:szCs w:val="20"/>
        </w:rPr>
      </w:r>
    </w:p>
    <w:tbl>
      <w:tblPr>
        <w:tblStyle w:val="af4"/>
        <w:tblW w:w="147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101"/>
        <w:gridCol w:w="2625"/>
        <w:gridCol w:w="1770"/>
        <w:gridCol w:w="992"/>
        <w:gridCol w:w="709"/>
        <w:gridCol w:w="709"/>
        <w:gridCol w:w="742"/>
        <w:gridCol w:w="709"/>
        <w:gridCol w:w="1381"/>
      </w:tblGrid>
      <w:tr>
        <w:trPr/>
        <w:tc>
          <w:tcPr>
            <w:tcW w:w="510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Наименование муниципальной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2625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Код бюджетной классификации</w:t>
            </w:r>
          </w:p>
        </w:tc>
        <w:tc>
          <w:tcPr>
            <w:tcW w:w="7012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Объем финансового обеспечения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по годам, тыс. рублей</w:t>
            </w:r>
          </w:p>
        </w:tc>
      </w:tr>
      <w:tr>
        <w:trPr/>
        <w:tc>
          <w:tcPr>
            <w:tcW w:w="510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26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2026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2028</w:t>
            </w:r>
          </w:p>
        </w:tc>
        <w:tc>
          <w:tcPr>
            <w:tcW w:w="74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2029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2030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Всего</w:t>
            </w:r>
          </w:p>
        </w:tc>
      </w:tr>
      <w:tr>
        <w:trPr>
          <w:trHeight w:val="226" w:hRule="atLeast"/>
        </w:trPr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26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77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113" w:firstLine="227"/>
              <w:contextualSpacing w:val="false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8" w:leader="none"/>
              </w:tabs>
              <w:suppressAutoHyphens w:val="true"/>
              <w:bidi w:val="0"/>
              <w:spacing w:lineRule="auto" w:line="240" w:before="0" w:after="0"/>
              <w:ind w:left="57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113" w:hanging="0"/>
              <w:contextualSpacing w:val="false"/>
              <w:jc w:val="center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>9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Региональный проект «</w:t>
            </w:r>
            <w:r>
              <w:rPr>
                <w:rFonts w:cs="Tinos" w:ascii="Times New Roman" w:hAnsi="Times New Roman"/>
                <w:b/>
                <w:bCs/>
                <w:w w:val="110"/>
                <w:kern w:val="0"/>
                <w:sz w:val="20"/>
                <w:szCs w:val="20"/>
                <w:lang w:val="ru-RU" w:bidi="ar-SA"/>
              </w:rPr>
              <w:t>Формирование комфортной городской среды</w:t>
            </w:r>
            <w:r>
              <w:rPr>
                <w:rFonts w:cs="Tinos" w:ascii="Times New Roman" w:hAnsi="Times New Roman"/>
                <w:b/>
                <w:bCs/>
                <w:kern w:val="0"/>
                <w:sz w:val="20"/>
                <w:szCs w:val="20"/>
                <w:lang w:val="ru-RU" w:bidi="ar-SA"/>
              </w:rPr>
              <w:t>»,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lang w:val="ru-RU" w:bidi="ar-SA"/>
              </w:rPr>
              <w:t xml:space="preserve"> в том числе:</w:t>
            </w:r>
          </w:p>
        </w:tc>
        <w:tc>
          <w:tcPr>
            <w:tcW w:w="2625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00" w:leader="none"/>
              </w:tabs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/>
                <w:kern w:val="0"/>
                <w:sz w:val="18"/>
                <w:szCs w:val="18"/>
                <w:lang w:val="ru-RU" w:bidi="ar-SA"/>
              </w:rPr>
            </w:pPr>
            <w:r>
              <w:rPr/>
            </w:r>
          </w:p>
        </w:tc>
        <w:tc>
          <w:tcPr>
            <w:tcW w:w="1770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107941,600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31995,500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bCs/>
                <w:sz w:val="18"/>
                <w:szCs w:val="18"/>
              </w:rPr>
              <w:t>139931,100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26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/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shd w:fill="auto" w:val="clear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auto" w:val="clear"/>
              </w:rPr>
              <w:t>95899,100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23800,000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119699,100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26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/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shd w:fill="auto" w:val="clear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auto" w:val="clear"/>
              </w:rPr>
              <w:t>2312,000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3245,500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5557,500</w:t>
            </w:r>
          </w:p>
        </w:tc>
      </w:tr>
      <w:tr>
        <w:trPr/>
        <w:tc>
          <w:tcPr>
            <w:tcW w:w="51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3) Средства районного бюджета</w:t>
            </w:r>
          </w:p>
        </w:tc>
        <w:tc>
          <w:tcPr>
            <w:tcW w:w="26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/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shd w:fill="auto" w:val="clear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auto" w:val="clear"/>
              </w:rPr>
              <w:t>9730,500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4950,000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14680,500</w:t>
            </w:r>
          </w:p>
        </w:tc>
      </w:tr>
      <w:tr>
        <w:trPr/>
        <w:tc>
          <w:tcPr>
            <w:tcW w:w="5101" w:type="dxa"/>
            <w:tcBorders>
              <w:top w:val="nil"/>
            </w:tcBorders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b/>
                <w:bCs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Благоустройство общественной территории «Центральный парк отдыха имени В.И. Ленина в г. Бирюч»</w:t>
            </w:r>
          </w:p>
        </w:tc>
        <w:tc>
          <w:tcPr>
            <w:tcW w:w="2625" w:type="dxa"/>
            <w:tcBorders>
              <w:top w:val="nil"/>
            </w:tcBorders>
          </w:tcPr>
          <w:p>
            <w:pPr>
              <w:pStyle w:val="15"/>
              <w:jc w:val="center"/>
              <w:rPr>
                <w:rFonts w:ascii="Times New Roman" w:hAnsi="Times New Roman" w:cs="Times New Roman"/>
                <w:sz w:val="18"/>
                <w:szCs w:val="18"/>
                <w:shd w:fill="auto" w:val="clear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auto" w:val="clear"/>
              </w:rPr>
              <w:t>892 0503 111И455550</w:t>
            </w:r>
          </w:p>
        </w:tc>
        <w:tc>
          <w:tcPr>
            <w:tcW w:w="177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16942,763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16942,763</w:t>
            </w:r>
          </w:p>
        </w:tc>
      </w:tr>
      <w:tr>
        <w:trPr/>
        <w:tc>
          <w:tcPr>
            <w:tcW w:w="510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262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13554,211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13554,211</w:t>
            </w:r>
          </w:p>
        </w:tc>
      </w:tr>
      <w:tr>
        <w:trPr/>
        <w:tc>
          <w:tcPr>
            <w:tcW w:w="510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262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847,138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847,138</w:t>
            </w:r>
          </w:p>
        </w:tc>
      </w:tr>
      <w:tr>
        <w:trPr/>
        <w:tc>
          <w:tcPr>
            <w:tcW w:w="510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3) Средства районного бюджета</w:t>
            </w:r>
          </w:p>
        </w:tc>
        <w:tc>
          <w:tcPr>
            <w:tcW w:w="262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2541,414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2541,414</w:t>
            </w:r>
          </w:p>
        </w:tc>
      </w:tr>
      <w:tr>
        <w:trPr/>
        <w:tc>
          <w:tcPr>
            <w:tcW w:w="510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Благоустройство общественной территории «Территория прилегающая к Дендропарку в г. Бирюч»</w:t>
            </w:r>
          </w:p>
        </w:tc>
        <w:tc>
          <w:tcPr>
            <w:tcW w:w="2625" w:type="dxa"/>
            <w:tcBorders>
              <w:top w:val="nil"/>
            </w:tcBorders>
          </w:tcPr>
          <w:p>
            <w:pPr>
              <w:pStyle w:val="15"/>
              <w:jc w:val="center"/>
              <w:rPr>
                <w:rFonts w:ascii="Times New Roman" w:hAnsi="Times New Roman" w:cs="Times New Roman"/>
                <w:sz w:val="18"/>
                <w:szCs w:val="18"/>
                <w:shd w:fill="auto" w:val="clear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auto" w:val="clear"/>
              </w:rPr>
              <w:t>892 0503 111И455550</w:t>
            </w:r>
          </w:p>
        </w:tc>
        <w:tc>
          <w:tcPr>
            <w:tcW w:w="177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14599,790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14599,790</w:t>
            </w:r>
          </w:p>
        </w:tc>
      </w:tr>
      <w:tr>
        <w:trPr/>
        <w:tc>
          <w:tcPr>
            <w:tcW w:w="510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262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11571,</w:t>
            </w:r>
            <w:r>
              <w:rPr>
                <w:rFonts w:ascii="Times New Roman" w:hAnsi="Times New Roman"/>
                <w:sz w:val="20"/>
                <w:szCs w:val="20"/>
              </w:rPr>
              <w:t>503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11571,</w:t>
            </w:r>
            <w:r>
              <w:rPr>
                <w:rFonts w:ascii="Times New Roman" w:hAnsi="Times New Roman"/>
                <w:sz w:val="20"/>
                <w:szCs w:val="20"/>
              </w:rPr>
              <w:t>503</w:t>
            </w:r>
          </w:p>
        </w:tc>
      </w:tr>
      <w:tr>
        <w:trPr/>
        <w:tc>
          <w:tcPr>
            <w:tcW w:w="510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262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738,6</w:t>
            </w: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738,6</w:t>
            </w: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</w:tr>
      <w:tr>
        <w:trPr/>
        <w:tc>
          <w:tcPr>
            <w:tcW w:w="510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3) Средства районного бюджета</w:t>
            </w:r>
          </w:p>
        </w:tc>
        <w:tc>
          <w:tcPr>
            <w:tcW w:w="262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2289,</w:t>
            </w:r>
            <w:r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2289,</w:t>
            </w:r>
            <w:r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</w:tr>
      <w:tr>
        <w:trPr/>
        <w:tc>
          <w:tcPr>
            <w:tcW w:w="510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b/>
                <w:bCs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em w:val="none"/>
              </w:rPr>
              <w:t>Благоустройство общественной территории «Концепция развития Соборной площади города Бирюч Белгородской области «Бирюченские ряды»</w:t>
            </w:r>
          </w:p>
        </w:tc>
        <w:tc>
          <w:tcPr>
            <w:tcW w:w="2625" w:type="dxa"/>
            <w:tcBorders>
              <w:top w:val="nil"/>
            </w:tcBorders>
          </w:tcPr>
          <w:p>
            <w:pPr>
              <w:pStyle w:val="15"/>
              <w:jc w:val="center"/>
              <w:rPr>
                <w:rFonts w:ascii="Times New Roman" w:hAnsi="Times New Roman" w:cs="Times New Roman"/>
                <w:sz w:val="18"/>
                <w:szCs w:val="18"/>
                <w:shd w:fill="auto" w:val="clear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shd w:fill="auto" w:val="clear"/>
              </w:rPr>
              <w:t>92 0505 111И454240</w:t>
            </w:r>
          </w:p>
        </w:tc>
        <w:tc>
          <w:tcPr>
            <w:tcW w:w="177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57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76398,900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57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76398,900</w:t>
            </w:r>
          </w:p>
        </w:tc>
      </w:tr>
      <w:tr>
        <w:trPr/>
        <w:tc>
          <w:tcPr>
            <w:tcW w:w="510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66" w:leader="none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1) Межбюджетные трансферты из федерального бюджета</w:t>
            </w:r>
          </w:p>
        </w:tc>
        <w:tc>
          <w:tcPr>
            <w:tcW w:w="262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70899,100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70899,100</w:t>
            </w:r>
          </w:p>
        </w:tc>
      </w:tr>
      <w:tr>
        <w:trPr/>
        <w:tc>
          <w:tcPr>
            <w:tcW w:w="510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2) Межбюджетные трансферты из областного бюджета</w:t>
            </w:r>
          </w:p>
        </w:tc>
        <w:tc>
          <w:tcPr>
            <w:tcW w:w="262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716,200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716,200</w:t>
            </w:r>
          </w:p>
        </w:tc>
      </w:tr>
      <w:tr>
        <w:trPr/>
        <w:tc>
          <w:tcPr>
            <w:tcW w:w="510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both"/>
              <w:rPr>
                <w:rFonts w:ascii="Times New Roman" w:hAnsi="Times New Roman"/>
              </w:rPr>
            </w:pP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rFonts w:cs="Tinos" w:ascii="Times New Roman" w:hAnsi="Times New Roman"/>
                <w:kern w:val="0"/>
                <w:sz w:val="20"/>
                <w:szCs w:val="20"/>
                <w:lang w:val="ru-RU" w:bidi="ar-SA"/>
              </w:rPr>
              <w:t>3) Средства районного бюджета</w:t>
            </w:r>
          </w:p>
        </w:tc>
        <w:tc>
          <w:tcPr>
            <w:tcW w:w="262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 w:val="false"/>
              <w:jc w:val="lef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lang w:val="ru-RU" w:bidi="ar-SA"/>
              </w:rPr>
            </w:r>
          </w:p>
        </w:tc>
        <w:tc>
          <w:tcPr>
            <w:tcW w:w="177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4783,600</w:t>
            </w:r>
          </w:p>
        </w:tc>
        <w:tc>
          <w:tcPr>
            <w:tcW w:w="99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18"/>
                <w:szCs w:val="18"/>
              </w:rPr>
            </w:pPr>
            <w:r>
              <w:rPr>
                <w:rFonts w:cs="Tinos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3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4783,600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both"/>
        <w:rPr>
          <w:rFonts w:ascii="Times New Roman" w:hAnsi="Times New Roman"/>
          <w:sz w:val="26"/>
          <w:szCs w:val="26"/>
          <w:highlight w:val="none"/>
          <w:shd w:fill="auto" w:val="clear"/>
        </w:rPr>
      </w:pPr>
      <w:r>
        <w:rPr>
          <w:rFonts w:ascii="Times New Roman" w:hAnsi="Times New Roman"/>
          <w:sz w:val="26"/>
          <w:szCs w:val="26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center"/>
        <w:rPr>
          <w:rFonts w:ascii="Times New Roman" w:hAnsi="Times New Roman"/>
          <w:sz w:val="26"/>
          <w:szCs w:val="26"/>
          <w:highlight w:val="none"/>
          <w:shd w:fill="auto" w:val="clear"/>
        </w:rPr>
      </w:pPr>
      <w:r>
        <w:rPr>
          <w:rFonts w:cs="Tinos" w:ascii="Times New Roman" w:hAnsi="Times New Roman"/>
          <w:b/>
          <w:sz w:val="26"/>
          <w:szCs w:val="26"/>
          <w:shd w:fill="auto" w:val="clear"/>
        </w:rPr>
        <w:t xml:space="preserve">6. Помесячный план исполнения бюджета муниципального района «Красногвардейский район» Белгородской области                   в части бюджетных ассигнований, предусмотренных на финансовое обеспечение реализации </w:t>
      </w:r>
      <w:r>
        <w:rPr>
          <w:rFonts w:cs="Tinos" w:ascii="Times New Roman" w:hAnsi="Times New Roman"/>
          <w:b/>
          <w:bCs/>
          <w:kern w:val="0"/>
          <w:sz w:val="28"/>
          <w:szCs w:val="28"/>
          <w:shd w:fill="auto" w:val="clear"/>
          <w:lang w:val="ru-RU" w:bidi="ar-SA"/>
        </w:rPr>
        <w:t>регионального проекта «</w:t>
      </w:r>
      <w:r>
        <w:rPr>
          <w:rFonts w:cs="Tinos" w:ascii="Times New Roman" w:hAnsi="Times New Roman"/>
          <w:b/>
          <w:bCs/>
          <w:w w:val="110"/>
          <w:kern w:val="0"/>
          <w:sz w:val="26"/>
          <w:szCs w:val="26"/>
          <w:shd w:fill="auto" w:val="clear"/>
          <w:lang w:val="ru-RU" w:bidi="ar-SA"/>
        </w:rPr>
        <w:t>Формирование комфортной городской среды</w:t>
      </w:r>
      <w:r>
        <w:rPr>
          <w:rFonts w:cs="Tinos" w:ascii="Times New Roman" w:hAnsi="Times New Roman"/>
          <w:b/>
          <w:bCs/>
          <w:kern w:val="0"/>
          <w:sz w:val="28"/>
          <w:szCs w:val="28"/>
          <w:shd w:fill="auto" w:val="clear"/>
          <w:lang w:val="ru-RU" w:bidi="ar-SA"/>
        </w:rPr>
        <w:t>»</w:t>
      </w:r>
      <w:r>
        <w:rPr>
          <w:rFonts w:cs="Tinos" w:ascii="Times New Roman" w:hAnsi="Times New Roman"/>
          <w:b/>
          <w:sz w:val="26"/>
          <w:szCs w:val="26"/>
          <w:shd w:fill="auto" w:val="clear"/>
        </w:rPr>
        <w:t xml:space="preserve"> в 2025 году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jc w:val="both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tbl>
      <w:tblPr>
        <w:tblStyle w:val="af4"/>
        <w:tblW w:w="1459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3"/>
        <w:gridCol w:w="3969"/>
        <w:gridCol w:w="710"/>
        <w:gridCol w:w="849"/>
        <w:gridCol w:w="851"/>
        <w:gridCol w:w="710"/>
        <w:gridCol w:w="596"/>
        <w:gridCol w:w="962"/>
        <w:gridCol w:w="1075"/>
        <w:gridCol w:w="975"/>
        <w:gridCol w:w="614"/>
        <w:gridCol w:w="537"/>
        <w:gridCol w:w="626"/>
        <w:gridCol w:w="1420"/>
      </w:tblGrid>
      <w:tr>
        <w:trPr/>
        <w:tc>
          <w:tcPr>
            <w:tcW w:w="70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 xml:space="preserve">№ 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п/п</w:t>
            </w:r>
          </w:p>
        </w:tc>
        <w:tc>
          <w:tcPr>
            <w:tcW w:w="396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</w:r>
          </w:p>
        </w:tc>
        <w:tc>
          <w:tcPr>
            <w:tcW w:w="8505" w:type="dxa"/>
            <w:gridSpan w:val="11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План исполнения нарастающим итогом (тыс. рублей)**</w:t>
            </w:r>
          </w:p>
        </w:tc>
        <w:tc>
          <w:tcPr>
            <w:tcW w:w="1420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На конец (указывается год) года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(тыс. рублей)</w:t>
            </w:r>
          </w:p>
        </w:tc>
      </w:tr>
      <w:tr>
        <w:trPr/>
        <w:tc>
          <w:tcPr>
            <w:tcW w:w="703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3969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Я</w:t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Ф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М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А</w:t>
            </w:r>
          </w:p>
        </w:tc>
        <w:tc>
          <w:tcPr>
            <w:tcW w:w="59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М</w:t>
            </w:r>
          </w:p>
        </w:tc>
        <w:tc>
          <w:tcPr>
            <w:tcW w:w="96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ИН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107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ИЛ</w:t>
            </w:r>
          </w:p>
        </w:tc>
        <w:tc>
          <w:tcPr>
            <w:tcW w:w="97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А</w:t>
            </w:r>
          </w:p>
        </w:tc>
        <w:tc>
          <w:tcPr>
            <w:tcW w:w="61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С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vertAlign w:val="superscript"/>
                <w:lang w:val="ru-RU" w:bidi="ar-SA"/>
              </w:rPr>
              <w:t>кв</w:t>
            </w:r>
          </w:p>
        </w:tc>
        <w:tc>
          <w:tcPr>
            <w:tcW w:w="53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О</w:t>
            </w:r>
          </w:p>
        </w:tc>
        <w:tc>
          <w:tcPr>
            <w:tcW w:w="62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Н</w:t>
            </w:r>
          </w:p>
        </w:tc>
        <w:tc>
          <w:tcPr>
            <w:tcW w:w="1420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rFonts w:ascii="Times New Roman" w:hAnsi="Times New Roman" w:cs="Times New Roman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</w:t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2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3</w:t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4</w:t>
            </w:r>
          </w:p>
        </w:tc>
        <w:tc>
          <w:tcPr>
            <w:tcW w:w="85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5</w:t>
            </w:r>
          </w:p>
        </w:tc>
        <w:tc>
          <w:tcPr>
            <w:tcW w:w="71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6</w:t>
            </w:r>
          </w:p>
        </w:tc>
        <w:tc>
          <w:tcPr>
            <w:tcW w:w="59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7</w:t>
            </w:r>
          </w:p>
        </w:tc>
        <w:tc>
          <w:tcPr>
            <w:tcW w:w="96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8</w:t>
            </w:r>
          </w:p>
        </w:tc>
        <w:tc>
          <w:tcPr>
            <w:tcW w:w="107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9</w:t>
            </w:r>
          </w:p>
        </w:tc>
        <w:tc>
          <w:tcPr>
            <w:tcW w:w="97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10</w:t>
            </w:r>
          </w:p>
        </w:tc>
        <w:tc>
          <w:tcPr>
            <w:tcW w:w="61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11</w:t>
            </w:r>
          </w:p>
        </w:tc>
        <w:tc>
          <w:tcPr>
            <w:tcW w:w="53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12</w:t>
            </w:r>
          </w:p>
        </w:tc>
        <w:tc>
          <w:tcPr>
            <w:tcW w:w="62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13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center"/>
              <w:rPr>
                <w:rFonts w:ascii="Times New Roman" w:hAnsi="Times New Roman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14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en-US" w:bidi="ar-SA"/>
              </w:rPr>
              <w:t>1</w:t>
            </w: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.</w:t>
            </w:r>
          </w:p>
        </w:tc>
        <w:tc>
          <w:tcPr>
            <w:tcW w:w="13894" w:type="dxa"/>
            <w:gridSpan w:val="13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left"/>
              <w:rPr>
                <w:color w:val="111111"/>
              </w:rPr>
            </w:pP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Задача "</w:t>
            </w:r>
            <w:r>
              <w:rPr>
                <w:rFonts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w w:val="90"/>
                <w:kern w:val="0"/>
                <w:sz w:val="20"/>
                <w:szCs w:val="20"/>
                <w:lang w:val="ru-RU" w:bidi="ar-SA"/>
              </w:rPr>
              <w:t>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      </w:r>
            <w:r>
              <w:rPr>
                <w:rFonts w:cs="Tinos" w:ascii="Times New Roman" w:hAnsi="Times New Roman"/>
                <w:b/>
                <w:bCs/>
                <w:i w:val="false"/>
                <w:caps w:val="false"/>
                <w:smallCaps w:val="false"/>
                <w:color w:val="111111"/>
                <w:spacing w:val="0"/>
                <w:kern w:val="0"/>
                <w:sz w:val="20"/>
                <w:szCs w:val="20"/>
                <w:lang w:val="ru-RU" w:bidi="ar-SA"/>
              </w:rPr>
              <w:t>"</w:t>
            </w:r>
          </w:p>
        </w:tc>
      </w:tr>
      <w:tr>
        <w:trPr/>
        <w:tc>
          <w:tcPr>
            <w:tcW w:w="70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nos" w:ascii="Times New Roman" w:hAnsi="Times New Roman"/>
                <w:b/>
                <w:kern w:val="0"/>
                <w:sz w:val="20"/>
                <w:szCs w:val="20"/>
                <w:shd w:fill="auto" w:val="clear"/>
                <w:lang w:val="ru-RU" w:bidi="ar-SA"/>
              </w:rPr>
              <w:t>1.1.</w:t>
            </w:r>
          </w:p>
        </w:tc>
        <w:tc>
          <w:tcPr>
            <w:tcW w:w="39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18"/>
                <w:lang w:val="ru-RU" w:bidi="ar-SA"/>
              </w:rPr>
              <w:t>Количество реализованных мероприятий по благоустройству территории Красногвардейского района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both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5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62" w:type="dxa"/>
            <w:tcBorders/>
          </w:tcPr>
          <w:p>
            <w:pPr>
              <w:pStyle w:val="TableParagraph"/>
              <w:widowControl w:val="false"/>
              <w:numPr>
                <w:ilvl w:val="0"/>
                <w:numId w:val="0"/>
              </w:numPr>
              <w:pBdr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3206,233</w:t>
            </w:r>
          </w:p>
        </w:tc>
        <w:tc>
          <w:tcPr>
            <w:tcW w:w="1075" w:type="dxa"/>
            <w:tcBorders/>
          </w:tcPr>
          <w:p>
            <w:pPr>
              <w:pStyle w:val="TableParagraph"/>
              <w:widowControl w:val="false"/>
              <w:numPr>
                <w:ilvl w:val="0"/>
                <w:numId w:val="0"/>
              </w:numPr>
              <w:pBdr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28336,321</w:t>
            </w:r>
          </w:p>
        </w:tc>
        <w:tc>
          <w:tcPr>
            <w:tcW w:w="975" w:type="dxa"/>
            <w:tcBorders/>
          </w:tcPr>
          <w:p>
            <w:pPr>
              <w:pStyle w:val="Style28"/>
              <w:widowControl w:val="false"/>
              <w:suppressLineNumbers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b w:val="false"/>
                <w:bCs w:val="false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5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2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420" w:type="dxa"/>
            <w:tcBorders/>
          </w:tcPr>
          <w:p>
            <w:pPr>
              <w:pStyle w:val="TableParagraph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exact" w:line="214" w:before="0" w:after="0"/>
              <w:ind w:left="-57" w:right="113" w:hanging="0"/>
              <w:contextualSpacing/>
              <w:jc w:val="center"/>
              <w:rPr>
                <w:sz w:val="16"/>
                <w:szCs w:val="16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31542,553</w:t>
            </w:r>
          </w:p>
        </w:tc>
      </w:tr>
      <w:tr>
        <w:trPr/>
        <w:tc>
          <w:tcPr>
            <w:tcW w:w="70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ind w:left="0" w:right="0" w:hanging="0"/>
              <w:contextualSpacing w:val="false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96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 w:val="false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color w:val="111111"/>
                <w:spacing w:val="0"/>
                <w:kern w:val="0"/>
                <w:sz w:val="18"/>
                <w:szCs w:val="18"/>
                <w:lang w:val="ru-RU" w:bidi="ar-SA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49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1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075" w:type="dxa"/>
            <w:tcBorders>
              <w:top w:val="nil"/>
            </w:tcBorders>
          </w:tcPr>
          <w:p>
            <w:pPr>
              <w:pStyle w:val="Style28"/>
              <w:widowControl w:val="false"/>
              <w:suppressLineNumbers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b w:val="false"/>
                <w:bCs w:val="false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18"/>
                <w:szCs w:val="18"/>
              </w:rPr>
              <w:t xml:space="preserve">2 912, 440   </w:t>
            </w:r>
          </w:p>
        </w:tc>
        <w:tc>
          <w:tcPr>
            <w:tcW w:w="975" w:type="dxa"/>
            <w:tcBorders>
              <w:top w:val="nil"/>
            </w:tcBorders>
          </w:tcPr>
          <w:p>
            <w:pPr>
              <w:pStyle w:val="Style28"/>
              <w:widowControl w:val="false"/>
              <w:suppressLineNumbers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b w:val="false"/>
                <w:bCs w:val="false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18"/>
                <w:szCs w:val="18"/>
              </w:rPr>
              <w:t xml:space="preserve">98 504, 694   </w:t>
            </w:r>
          </w:p>
        </w:tc>
        <w:tc>
          <w:tcPr>
            <w:tcW w:w="614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/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0</w:t>
            </w:r>
          </w:p>
        </w:tc>
        <w:tc>
          <w:tcPr>
            <w:tcW w:w="537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2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exact" w:line="214" w:before="0" w:after="0"/>
              <w:ind w:left="0" w:right="113" w:hang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cs="Tinos" w:ascii="Times New Roman" w:hAnsi="Times New Roman"/>
                <w:sz w:val="18"/>
                <w:szCs w:val="18"/>
                <w:shd w:fill="auto" w:val="clear"/>
              </w:rPr>
              <w:t>76398,900</w:t>
            </w:r>
          </w:p>
        </w:tc>
      </w:tr>
      <w:tr>
        <w:trPr/>
        <w:tc>
          <w:tcPr>
            <w:tcW w:w="4672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spacing w:lineRule="atLeast" w:line="0" w:before="0" w:after="0"/>
              <w:contextualSpacing w:val="false"/>
              <w:jc w:val="both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kern w:val="0"/>
                <w:sz w:val="18"/>
                <w:szCs w:val="18"/>
                <w:shd w:fill="auto" w:val="clear"/>
                <w:lang w:val="ru-RU" w:bidi="ar-SA"/>
              </w:rPr>
              <w:t>ИТОГО: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7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5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96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bCs/>
                <w:sz w:val="18"/>
                <w:szCs w:val="18"/>
                <w:shd w:fill="auto" w:val="clear"/>
              </w:rPr>
              <w:t>3206,233</w:t>
            </w:r>
          </w:p>
        </w:tc>
        <w:tc>
          <w:tcPr>
            <w:tcW w:w="10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bCs/>
                <w:sz w:val="18"/>
                <w:szCs w:val="18"/>
                <w:shd w:fill="auto" w:val="clear"/>
              </w:rPr>
              <w:t>31248,761</w:t>
            </w:r>
          </w:p>
        </w:tc>
        <w:tc>
          <w:tcPr>
            <w:tcW w:w="9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sz w:val="18"/>
                <w:szCs w:val="18"/>
              </w:rPr>
            </w:pPr>
            <w:r>
              <w:rPr>
                <w:rFonts w:cs="Tinos" w:ascii="Times New Roman" w:hAnsi="Times New Roman"/>
                <w:b/>
                <w:bCs/>
                <w:sz w:val="18"/>
                <w:szCs w:val="18"/>
                <w:shd w:fill="auto" w:val="clear"/>
              </w:rPr>
              <w:t>98504,694</w:t>
            </w:r>
          </w:p>
        </w:tc>
        <w:tc>
          <w:tcPr>
            <w:tcW w:w="61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57" w:right="0" w:hanging="0"/>
              <w:contextualSpacing w:val="false"/>
              <w:jc w:val="center"/>
              <w:rPr/>
            </w:pPr>
            <w:r>
              <w:rPr/>
              <w:t>0</w:t>
            </w:r>
          </w:p>
        </w:tc>
        <w:tc>
          <w:tcPr>
            <w:tcW w:w="5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62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853" w:leader="none"/>
              </w:tabs>
              <w:suppressAutoHyphens w:val="true"/>
              <w:bidi w:val="0"/>
              <w:spacing w:lineRule="atLeast" w:line="0" w:before="0" w:after="0"/>
              <w:ind w:left="113" w:right="0" w:hanging="0"/>
              <w:contextualSpacing w:val="false"/>
              <w:jc w:val="center"/>
              <w:rPr>
                <w:rFonts w:ascii="Times New Roman" w:hAnsi="Times New Roman" w:cs="Tinos"/>
                <w:b/>
                <w:bCs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cs="Tinos" w:ascii="Times New Roman" w:hAnsi="Times New Roman"/>
                <w:b/>
                <w:bCs/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420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  <w:t>107941,600</w:t>
            </w:r>
          </w:p>
        </w:tc>
      </w:tr>
    </w:tbl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Arial;sans-serif" w:hAnsi="Arial;sans-serif" w:cs="Tinos"/>
          <w:b/>
          <w:i w:val="false"/>
          <w:i w:val="false"/>
          <w:caps w:val="false"/>
          <w:smallCaps w:val="false"/>
          <w:color w:val="444444"/>
          <w:spacing w:val="0"/>
          <w:sz w:val="24"/>
          <w:szCs w:val="20"/>
          <w:highlight w:val="none"/>
          <w:shd w:fill="auto" w:val="clear"/>
        </w:rPr>
      </w:pPr>
      <w:r>
        <w:rPr/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ind w:left="0" w:right="0" w:hanging="0"/>
        <w:contextualSpacing w:val="false"/>
        <w:jc w:val="center"/>
        <w:rPr>
          <w:rFonts w:ascii="Arial;sans-serif" w:hAnsi="Arial;sans-serif" w:cs="Tinos"/>
          <w:b/>
          <w:i w:val="false"/>
          <w:i w:val="false"/>
          <w:caps w:val="false"/>
          <w:smallCaps w:val="false"/>
          <w:color w:val="444444"/>
          <w:spacing w:val="0"/>
          <w:sz w:val="24"/>
          <w:szCs w:val="20"/>
          <w:highlight w:val="none"/>
          <w:shd w:fill="auto" w:val="clear"/>
        </w:rPr>
      </w:pPr>
      <w:r>
        <w:rPr>
          <w:rFonts w:cs="Tinos" w:ascii="Arial;sans-serif" w:hAnsi="Arial;sans-serif"/>
          <w:b/>
          <w:i w:val="false"/>
          <w:caps w:val="false"/>
          <w:smallCaps w:val="false"/>
          <w:color w:val="444444"/>
          <w:spacing w:val="0"/>
          <w:sz w:val="24"/>
          <w:szCs w:val="20"/>
          <w:shd w:fill="auto" w:val="clear"/>
        </w:rPr>
        <w:t>Сведения о порядке сбора информации и методике расчета показателя государственной программы Белгородской области "Формирование современной городской среды на территории Красногвардейской района"</w:t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</w:p>
    <w:p>
      <w:pPr>
        <w:pStyle w:val="Normal"/>
        <w:tabs>
          <w:tab w:val="clear" w:pos="708"/>
          <w:tab w:val="left" w:pos="1853" w:leader="none"/>
        </w:tabs>
        <w:spacing w:lineRule="atLeast" w:line="0" w:before="0" w:after="0"/>
        <w:contextualSpacing w:val="false"/>
        <w:rPr>
          <w:rFonts w:ascii="Times New Roman" w:hAnsi="Times New Roman" w:cs="Tinos"/>
          <w:sz w:val="20"/>
          <w:szCs w:val="20"/>
          <w:highlight w:val="none"/>
          <w:shd w:fill="auto" w:val="clear"/>
        </w:rPr>
      </w:pPr>
      <w:r>
        <w:rPr>
          <w:rFonts w:cs="Tinos" w:ascii="Times New Roman" w:hAnsi="Times New Roman"/>
          <w:sz w:val="20"/>
          <w:szCs w:val="20"/>
          <w:shd w:fill="auto" w:val="clear"/>
        </w:rPr>
      </w:r>
      <w:bookmarkStart w:id="14" w:name="P0134"/>
      <w:bookmarkStart w:id="15" w:name="P0134"/>
      <w:bookmarkEnd w:id="15"/>
    </w:p>
    <w:tbl>
      <w:tblPr>
        <w:tblW w:w="16163" w:type="dxa"/>
        <w:jc w:val="left"/>
        <w:tblInd w:w="-134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50"/>
        <w:gridCol w:w="1362"/>
        <w:gridCol w:w="901"/>
        <w:gridCol w:w="2099"/>
        <w:gridCol w:w="1250"/>
        <w:gridCol w:w="3226"/>
        <w:gridCol w:w="850"/>
        <w:gridCol w:w="848"/>
        <w:gridCol w:w="1363"/>
        <w:gridCol w:w="1939"/>
        <w:gridCol w:w="1300"/>
        <w:gridCol w:w="375"/>
      </w:tblGrid>
      <w:tr>
        <w:trPr/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6" w:name="P01340000"/>
            <w:bookmarkEnd w:id="16"/>
            <w:r>
              <w:rPr>
                <w:rFonts w:ascii="Times New Roman" w:hAnsi="Times New Roman"/>
                <w:sz w:val="16"/>
                <w:szCs w:val="16"/>
              </w:rPr>
              <w:t>N п/п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7" w:name="P01340001"/>
            <w:bookmarkEnd w:id="17"/>
            <w:r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8" w:name="P01340002"/>
            <w:bookmarkEnd w:id="18"/>
            <w:r>
              <w:rPr>
                <w:rFonts w:ascii="Times New Roman" w:hAnsi="Times New Roman"/>
                <w:sz w:val="16"/>
                <w:szCs w:val="16"/>
              </w:rPr>
              <w:t>Единица измерения (по </w:t>
            </w:r>
            <w:r>
              <w:fldChar w:fldCharType="begin"/>
            </w:r>
            <w:r>
              <w:rPr>
                <w:rStyle w:val="-"/>
                <w:sz w:val="16"/>
                <w:u w:val="single"/>
                <w:shd w:fill="auto" w:val="clear"/>
                <w:szCs w:val="16"/>
                <w:rFonts w:ascii="Times New Roman" w:hAnsi="Times New Roman"/>
              </w:rPr>
              <w:instrText xml:space="preserve"> HYPERLINK "https://docs.cntd.ru/document/9055125" \l "7D20K3"</w:instrText>
            </w:r>
            <w:r>
              <w:rPr>
                <w:rStyle w:val="-"/>
                <w:sz w:val="16"/>
                <w:u w:val="single"/>
                <w:shd w:fill="auto" w:val="clear"/>
                <w:szCs w:val="16"/>
                <w:rFonts w:ascii="Times New Roman" w:hAnsi="Times New Roman"/>
              </w:rPr>
              <w:fldChar w:fldCharType="separate"/>
            </w:r>
            <w:r>
              <w:rPr>
                <w:rStyle w:val="-"/>
                <w:rFonts w:ascii="Times New Roman" w:hAnsi="Times New Roman"/>
                <w:sz w:val="16"/>
                <w:szCs w:val="16"/>
                <w:u w:val="single"/>
                <w:shd w:fill="auto" w:val="clear"/>
              </w:rPr>
              <w:t>ОКЕИ</w:t>
            </w:r>
            <w:r>
              <w:rPr>
                <w:rStyle w:val="-"/>
                <w:sz w:val="16"/>
                <w:u w:val="single"/>
                <w:shd w:fill="auto" w:val="clear"/>
                <w:szCs w:val="16"/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9" w:name="P01340003"/>
            <w:bookmarkEnd w:id="19"/>
            <w:r>
              <w:rPr>
                <w:rFonts w:ascii="Times New Roman" w:hAnsi="Times New Roman"/>
                <w:sz w:val="16"/>
                <w:szCs w:val="16"/>
              </w:rPr>
              <w:t>Определение показателя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20" w:name="P01340004"/>
            <w:bookmarkEnd w:id="20"/>
            <w:r>
              <w:rPr>
                <w:rFonts w:ascii="Times New Roman" w:hAnsi="Times New Roman"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21" w:name="P01340005"/>
            <w:bookmarkEnd w:id="21"/>
            <w:r>
              <w:rPr>
                <w:rFonts w:ascii="Times New Roman" w:hAnsi="Times New Roman"/>
                <w:sz w:val="16"/>
                <w:szCs w:val="1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22" w:name="P01340006"/>
            <w:bookmarkEnd w:id="22"/>
            <w:r>
              <w:rPr>
                <w:rFonts w:ascii="Times New Roman" w:hAnsi="Times New Roman"/>
                <w:sz w:val="16"/>
                <w:szCs w:val="16"/>
              </w:rPr>
              <w:t>Базовые показатели (используемые в формуле)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23" w:name="P01340007"/>
            <w:bookmarkEnd w:id="23"/>
            <w:r>
              <w:rPr>
                <w:rFonts w:ascii="Times New Roman" w:hAnsi="Times New Roman"/>
                <w:sz w:val="16"/>
                <w:szCs w:val="16"/>
              </w:rPr>
              <w:t>Метод сбора информации, индекс формы отчетности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tabs>
                <w:tab w:val="clear" w:pos="708"/>
                <w:tab w:val="left" w:pos="1413" w:leader="none"/>
                <w:tab w:val="left" w:pos="3888" w:leader="none"/>
              </w:tabs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4" w:name="P01340008"/>
            <w:bookmarkEnd w:id="24"/>
            <w:r>
              <w:rPr>
                <w:rFonts w:ascii="Times New Roman" w:hAnsi="Times New Roman"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uppressLineNumbers/>
              <w:suppressAutoHyphens w:val="true"/>
              <w:bidi w:val="0"/>
              <w:spacing w:lineRule="auto" w:line="240" w:before="0" w:after="0"/>
              <w:ind w:left="0" w:right="170" w:hanging="0"/>
              <w:jc w:val="center"/>
              <w:rPr/>
            </w:pPr>
            <w:bookmarkStart w:id="25" w:name="P01340009"/>
            <w:bookmarkEnd w:id="25"/>
            <w:r>
              <w:rPr>
                <w:rFonts w:ascii="Times New Roman" w:hAnsi="Times New Roman"/>
                <w:sz w:val="16"/>
                <w:szCs w:val="16"/>
              </w:rPr>
              <w:t>Ответственный за сбор данных по показателю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26" w:name="P0134000A"/>
            <w:bookmarkEnd w:id="26"/>
            <w:r>
              <w:rPr>
                <w:rFonts w:ascii="Times New Roman" w:hAnsi="Times New Roman"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27" w:name="P0134000B"/>
            <w:bookmarkEnd w:id="27"/>
            <w:r>
              <w:rPr>
                <w:rFonts w:ascii="Times New Roman" w:hAnsi="Times New Roman"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>
        <w:trPr/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28" w:name="P0134000C"/>
            <w:bookmarkEnd w:id="28"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29" w:name="P0134000D"/>
            <w:bookmarkEnd w:id="29"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30" w:name="P0134000E"/>
            <w:bookmarkEnd w:id="30"/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31" w:name="P0134000F"/>
            <w:bookmarkEnd w:id="31"/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32" w:name="P01340010"/>
            <w:bookmarkEnd w:id="32"/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33" w:name="P01340011"/>
            <w:bookmarkEnd w:id="33"/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34" w:name="P01340012"/>
            <w:bookmarkEnd w:id="34"/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35" w:name="P01340013"/>
            <w:bookmarkEnd w:id="35"/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36" w:name="P01340014"/>
            <w:bookmarkEnd w:id="36"/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uppressLineNumbers/>
              <w:suppressAutoHyphens w:val="true"/>
              <w:bidi w:val="0"/>
              <w:spacing w:lineRule="auto" w:line="240" w:before="0" w:after="0"/>
              <w:ind w:left="0" w:right="170" w:hanging="0"/>
              <w:jc w:val="center"/>
              <w:rPr/>
            </w:pPr>
            <w:bookmarkStart w:id="37" w:name="P01340015"/>
            <w:bookmarkEnd w:id="37"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38" w:name="P01340016"/>
            <w:bookmarkEnd w:id="38"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39" w:name="P01340017"/>
            <w:bookmarkEnd w:id="39"/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>
        <w:trPr/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40" w:name="P01340018"/>
            <w:bookmarkEnd w:id="40"/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41" w:name="P01340019"/>
            <w:bookmarkEnd w:id="41"/>
            <w:r>
              <w:rPr>
                <w:rFonts w:ascii="Times New Roman" w:hAnsi="Times New Roman"/>
                <w:sz w:val="16"/>
                <w:szCs w:val="16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42" w:name="P0134001A"/>
            <w:bookmarkEnd w:id="42"/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43" w:name="P0134001B"/>
            <w:bookmarkEnd w:id="43"/>
            <w:r>
              <w:rPr>
                <w:rFonts w:ascii="Times New Roman" w:hAnsi="Times New Roman"/>
                <w:sz w:val="16"/>
                <w:szCs w:val="16"/>
              </w:rPr>
              <w:t>Состояние городской среды, полученное в результате комплексной оценки количественных и поддающихся под измерение индикаторов, характеризующих уровень комфорта проживания в соответствующем городе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44" w:name="P0134001C"/>
            <w:bookmarkEnd w:id="44"/>
            <w:r>
              <w:rPr>
                <w:rFonts w:ascii="Times New Roman" w:hAnsi="Times New Roman"/>
                <w:sz w:val="16"/>
                <w:szCs w:val="16"/>
              </w:rPr>
              <w:t>Ежегодно</w:t>
            </w:r>
          </w:p>
        </w:tc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943100" cy="621665"/>
                  <wp:effectExtent l="0" t="0" r="0" b="0"/>
                  <wp:wrapSquare wrapText="largest"/>
                  <wp:docPr id="1" name="Изображение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621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190625" cy="590550"/>
                  <wp:effectExtent l="0" t="0" r="0" b="0"/>
                  <wp:wrapSquare wrapText="largest"/>
                  <wp:docPr id="2" name="Изображение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45" w:name="P0134001E"/>
            <w:bookmarkStart w:id="46" w:name="P0134001E"/>
            <w:bookmarkEnd w:id="46"/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7" w:name="P01340020"/>
            <w:bookmarkEnd w:id="47"/>
            <w:r>
              <w:rPr>
                <w:rFonts w:ascii="Times New Roman" w:hAnsi="Times New Roman"/>
                <w:sz w:val="16"/>
                <w:szCs w:val="16"/>
              </w:rPr>
              <w:t>Nк - индекс качества городской среды по Российской Федерации (субъекту Российской Федерации) за отчетный год, баллов (округляется до целого значения);</w:t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8" w:name="P01340021"/>
            <w:bookmarkEnd w:id="48"/>
            <w:r>
              <w:rPr>
                <w:rFonts w:ascii="Times New Roman" w:hAnsi="Times New Roman"/>
                <w:sz w:val="16"/>
                <w:szCs w:val="16"/>
              </w:rPr>
              <w:t>Nki - индекс i-го города за отчетный год, формируемый в соответствии с разделом II методики формирования индекса качества городской среды, баллов;</w:t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9" w:name="P01340022"/>
            <w:bookmarkEnd w:id="49"/>
            <w:r>
              <w:rPr>
                <w:rFonts w:ascii="Times New Roman" w:hAnsi="Times New Roman"/>
                <w:sz w:val="16"/>
                <w:szCs w:val="16"/>
              </w:rPr>
              <w:t>n - количество городов, в отношении которых формируется индекс качества городской среды в отчетном году по Российской Федерации в целом, по субъекту Российской Федерации;</w:t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50" w:name="P01340023"/>
            <w:bookmarkEnd w:id="50"/>
            <w:r>
              <w:rPr/>
              <w:drawing>
                <wp:inline distT="0" distB="0" distL="0" distR="0">
                  <wp:extent cx="428625" cy="295275"/>
                  <wp:effectExtent l="0" t="0" r="0" b="0"/>
                  <wp:docPr id="3" name="Изображение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- индекс качества городской среды по Российской Федерации (по субъекту Российской Федерации) за 2019 год, баллов (округляется до целого значения)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51" w:name="P01340024"/>
            <w:bookmarkEnd w:id="51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52" w:name="P01340025"/>
            <w:bookmarkEnd w:id="52"/>
            <w:r>
              <w:rPr>
                <w:rFonts w:ascii="Times New Roman" w:hAnsi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tabs>
                <w:tab w:val="clear" w:pos="708"/>
                <w:tab w:val="left" w:pos="2325" w:leader="none"/>
              </w:tabs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53" w:name="P01340026"/>
            <w:bookmarkEnd w:id="53"/>
            <w:r>
              <w:rPr>
                <w:rFonts w:ascii="Times New Roman" w:hAnsi="Times New Roman"/>
                <w:sz w:val="16"/>
                <w:szCs w:val="16"/>
              </w:rPr>
              <w:t>2.12.F.23</w:t>
            </w: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uppressLineNumbers/>
              <w:suppressAutoHyphens w:val="true"/>
              <w:bidi w:val="0"/>
              <w:spacing w:lineRule="auto" w:line="240" w:before="0" w:after="0"/>
              <w:ind w:left="0" w:right="170" w:hanging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Управление строительства и ЖКХ администрации Красногвардейского района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54" w:name="P01340028"/>
            <w:bookmarkEnd w:id="54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55" w:name="P01340029"/>
            <w:bookmarkEnd w:id="55"/>
            <w:r>
              <w:rPr>
                <w:rFonts w:ascii="Times New Roman" w:hAnsi="Times New Roman"/>
                <w:sz w:val="16"/>
                <w:szCs w:val="16"/>
              </w:rPr>
              <w:t>1 апреля года, следующего за отчетным</w:t>
            </w:r>
          </w:p>
        </w:tc>
      </w:tr>
      <w:tr>
        <w:trPr/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56" w:name="P0134002A"/>
            <w:bookmarkEnd w:id="56"/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57" w:name="P0134002B"/>
            <w:bookmarkEnd w:id="57"/>
            <w:r>
              <w:rPr>
                <w:rFonts w:ascii="Times New Roman" w:hAnsi="Times New Roman"/>
                <w:sz w:val="16"/>
                <w:szCs w:val="16"/>
              </w:rPr>
              <w:t>Количество реализованных мероприятий по благоустройству территорий муниципальных образований Белгородской области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58" w:name="P0134002C"/>
            <w:bookmarkEnd w:id="58"/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59" w:name="P0134002D"/>
            <w:bookmarkEnd w:id="59"/>
            <w:r>
              <w:rPr>
                <w:rFonts w:ascii="Times New Roman" w:hAnsi="Times New Roman"/>
                <w:sz w:val="16"/>
                <w:szCs w:val="16"/>
              </w:rPr>
              <w:t>Определяется как количество выполненных работ по благоустройству территорий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60" w:name="P0134002E"/>
            <w:bookmarkEnd w:id="60"/>
            <w:r>
              <w:rPr>
                <w:rFonts w:ascii="Times New Roman" w:hAnsi="Times New Roman"/>
                <w:sz w:val="16"/>
                <w:szCs w:val="16"/>
              </w:rPr>
              <w:t>Ежегодно</w:t>
            </w:r>
          </w:p>
        </w:tc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61" w:name="P0134002F"/>
            <w:bookmarkEnd w:id="61"/>
            <w:r>
              <w:rPr>
                <w:rFonts w:ascii="Times New Roman" w:hAnsi="Times New Roman"/>
                <w:sz w:val="16"/>
                <w:szCs w:val="16"/>
              </w:rPr>
              <w:t>Km = R 1 + R 2 + ...,</w:t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62" w:name="P01340030"/>
            <w:bookmarkEnd w:id="62"/>
            <w:r>
              <w:rPr>
                <w:rFonts w:ascii="Times New Roman" w:hAnsi="Times New Roman"/>
                <w:sz w:val="16"/>
                <w:szCs w:val="16"/>
              </w:rPr>
              <w:t>Km - количество реализованных мероприятий по благоустройству, единиц;</w:t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63" w:name="P01340031"/>
            <w:bookmarkEnd w:id="63"/>
            <w:r>
              <w:rPr>
                <w:rFonts w:ascii="Times New Roman" w:hAnsi="Times New Roman"/>
                <w:sz w:val="16"/>
                <w:szCs w:val="16"/>
              </w:rPr>
              <w:t>R (1, 2....) - фактически выполненные работы по благоустройству, единиц (фактически выполненные работы определяются на основании актов выполненных работ, согласованных заказчиками таких работ и оплаченных в полном объеме)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64" w:name="P01340032"/>
            <w:bookmarkEnd w:id="64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65" w:name="P01340033"/>
            <w:bookmarkEnd w:id="65"/>
            <w:r>
              <w:rPr>
                <w:rFonts w:ascii="Times New Roman" w:hAnsi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66" w:name="P01340034"/>
            <w:bookmarkEnd w:id="66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uppressLineNumbers/>
              <w:suppressAutoHyphens w:val="true"/>
              <w:bidi w:val="0"/>
              <w:spacing w:lineRule="auto" w:line="240" w:before="0" w:after="0"/>
              <w:ind w:left="0" w:right="170" w:hanging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Управление строительства и ЖКХ администрации Красногвардейского района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67" w:name="P01340036"/>
            <w:bookmarkEnd w:id="67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68" w:name="P01340037"/>
            <w:bookmarkEnd w:id="68"/>
            <w:r>
              <w:rPr>
                <w:rFonts w:ascii="Times New Roman" w:hAnsi="Times New Roman"/>
                <w:sz w:val="16"/>
                <w:szCs w:val="16"/>
              </w:rPr>
              <w:t>20 января года, следующего за отчетным</w:t>
            </w:r>
          </w:p>
        </w:tc>
      </w:tr>
      <w:tr>
        <w:trPr/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69" w:name="P01340038"/>
            <w:bookmarkEnd w:id="69"/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70" w:name="P01340039"/>
            <w:bookmarkEnd w:id="70"/>
            <w:r>
              <w:rPr>
                <w:rFonts w:ascii="Times New Roman" w:hAnsi="Times New Roman"/>
                <w:sz w:val="16"/>
                <w:szCs w:val="16"/>
              </w:rPr>
              <w:t>Количество светоточек на территории населенных пунктов области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71" w:name="P0134003A"/>
            <w:bookmarkEnd w:id="71"/>
            <w:r>
              <w:rPr>
                <w:rFonts w:ascii="Times New Roman" w:hAnsi="Times New Roman"/>
                <w:sz w:val="16"/>
                <w:szCs w:val="16"/>
              </w:rPr>
              <w:t>Тыс. единиц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72" w:name="P0134003B"/>
            <w:bookmarkEnd w:id="72"/>
            <w:r>
              <w:rPr>
                <w:rFonts w:ascii="Times New Roman" w:hAnsi="Times New Roman"/>
                <w:sz w:val="16"/>
                <w:szCs w:val="16"/>
              </w:rPr>
              <w:t>Определяется как количество выполненных работ по обустройству наружного освещения в населенном пункте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73" w:name="P0134003C"/>
            <w:bookmarkEnd w:id="73"/>
            <w:r>
              <w:rPr>
                <w:rFonts w:ascii="Times New Roman" w:hAnsi="Times New Roman"/>
                <w:sz w:val="16"/>
                <w:szCs w:val="16"/>
              </w:rPr>
              <w:t>Ежегодно</w:t>
            </w:r>
          </w:p>
        </w:tc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74" w:name="P0134003D"/>
            <w:bookmarkEnd w:id="74"/>
            <w:r>
              <w:rPr>
                <w:rFonts w:ascii="Times New Roman" w:hAnsi="Times New Roman"/>
                <w:sz w:val="16"/>
                <w:szCs w:val="16"/>
              </w:rPr>
              <w:t>Nст общ = Nст 1 + Nст 2 + ... + Nст i,</w:t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75" w:name="P0134003E"/>
            <w:bookmarkEnd w:id="75"/>
            <w:r>
              <w:rPr>
                <w:rFonts w:ascii="Times New Roman" w:hAnsi="Times New Roman"/>
                <w:sz w:val="16"/>
                <w:szCs w:val="16"/>
              </w:rPr>
              <w:t>Nст общ - общее количество светильников, установленных на территориях муниципальных районов, муниципальных и городских округов на начало принятого отчетного периода, единиц;</w:t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76" w:name="P0134003F"/>
            <w:bookmarkEnd w:id="76"/>
            <w:r>
              <w:rPr>
                <w:rFonts w:ascii="Times New Roman" w:hAnsi="Times New Roman"/>
                <w:sz w:val="16"/>
                <w:szCs w:val="16"/>
              </w:rPr>
              <w:t>Nст 1 - количество светильников на территории первого муниципального образования на начало принятого отчетного периода, единиц;</w:t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77" w:name="P01340040"/>
            <w:bookmarkEnd w:id="77"/>
            <w:r>
              <w:rPr>
                <w:rFonts w:ascii="Times New Roman" w:hAnsi="Times New Roman"/>
                <w:sz w:val="16"/>
                <w:szCs w:val="16"/>
              </w:rPr>
              <w:t>Nст 2 - количество светильников на территории второго муниципального образования на начало принятого отчетного периода, единиц;</w:t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78" w:name="P01340041"/>
            <w:bookmarkEnd w:id="78"/>
            <w:r>
              <w:rPr>
                <w:rFonts w:ascii="Times New Roman" w:hAnsi="Times New Roman"/>
                <w:sz w:val="16"/>
                <w:szCs w:val="16"/>
              </w:rPr>
              <w:t>Nст i - количество светильников на территории i-го муниципального образования на начало принятого отчетного периода, единиц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79" w:name="P01340042"/>
            <w:bookmarkEnd w:id="79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80" w:name="P01340043"/>
            <w:bookmarkEnd w:id="80"/>
            <w:r>
              <w:rPr>
                <w:rFonts w:ascii="Times New Roman" w:hAnsi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81" w:name="P01340044"/>
            <w:bookmarkEnd w:id="81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uppressLineNumbers/>
              <w:suppressAutoHyphens w:val="true"/>
              <w:bidi w:val="0"/>
              <w:spacing w:lineRule="auto" w:line="240" w:before="0" w:after="0"/>
              <w:ind w:left="0" w:right="170" w:hanging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Управление строительства и ЖКХ администрации Красногвардейского района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82" w:name="P01340046"/>
            <w:bookmarkEnd w:id="82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83" w:name="P01340047"/>
            <w:bookmarkEnd w:id="83"/>
            <w:r>
              <w:rPr>
                <w:rFonts w:ascii="Times New Roman" w:hAnsi="Times New Roman"/>
                <w:sz w:val="16"/>
                <w:szCs w:val="16"/>
              </w:rPr>
              <w:t>20 января года, следующего за отчетным</w:t>
            </w:r>
          </w:p>
        </w:tc>
      </w:tr>
      <w:tr>
        <w:trPr/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84" w:name="P01340048"/>
            <w:bookmarkEnd w:id="84"/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85" w:name="P01340049"/>
            <w:bookmarkEnd w:id="85"/>
            <w:r>
              <w:rPr>
                <w:rFonts w:ascii="Times New Roman" w:hAnsi="Times New Roman"/>
                <w:sz w:val="16"/>
                <w:szCs w:val="16"/>
              </w:rPr>
              <w:t>Доля компенсационных расходов на предоставление государственных гарантий от фактически предоставленных услуг, процентов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86" w:name="P0134004A"/>
            <w:bookmarkEnd w:id="86"/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87" w:name="P0134004B"/>
            <w:bookmarkEnd w:id="87"/>
            <w:r>
              <w:rPr>
                <w:rFonts w:ascii="Times New Roman" w:hAnsi="Times New Roman"/>
                <w:sz w:val="16"/>
                <w:szCs w:val="16"/>
              </w:rPr>
              <w:t>Определяется как доля возмещенных расходов, предоставляемых согласно гарантированному перечню услуг по погребению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88" w:name="P0134004C"/>
            <w:bookmarkEnd w:id="88"/>
            <w:r>
              <w:rPr>
                <w:rFonts w:ascii="Times New Roman" w:hAnsi="Times New Roman"/>
                <w:sz w:val="16"/>
                <w:szCs w:val="16"/>
              </w:rPr>
              <w:t>Ежегодно</w:t>
            </w:r>
          </w:p>
        </w:tc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89" w:name="P0134004D"/>
            <w:bookmarkEnd w:id="89"/>
            <w:r>
              <w:rPr>
                <w:rFonts w:ascii="Times New Roman" w:hAnsi="Times New Roman"/>
                <w:sz w:val="16"/>
                <w:szCs w:val="16"/>
              </w:rPr>
              <w:t>КР = (ВР) / ФР x 100,</w:t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90" w:name="P0134004E"/>
            <w:bookmarkEnd w:id="90"/>
            <w:r>
              <w:rPr>
                <w:rFonts w:ascii="Times New Roman" w:hAnsi="Times New Roman"/>
                <w:sz w:val="16"/>
                <w:szCs w:val="16"/>
              </w:rPr>
              <w:t>КР - доля компенсационных расходов, процентов;</w:t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91" w:name="P0134004F"/>
            <w:bookmarkEnd w:id="91"/>
            <w:r>
              <w:rPr>
                <w:rFonts w:ascii="Times New Roman" w:hAnsi="Times New Roman"/>
                <w:sz w:val="16"/>
                <w:szCs w:val="16"/>
              </w:rPr>
              <w:t>ВР - сумма возмещенных расходов по гарантированному перечню услуг по погребению специализированной службе, рублей;</w:t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92" w:name="P01340050"/>
            <w:bookmarkEnd w:id="92"/>
            <w:r>
              <w:rPr>
                <w:rFonts w:ascii="Times New Roman" w:hAnsi="Times New Roman"/>
                <w:sz w:val="16"/>
                <w:szCs w:val="16"/>
              </w:rPr>
              <w:t>ФР - фактически произведенные расходы специализированной службой по вопросам похоронного дела, рублей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93" w:name="P01340051"/>
            <w:bookmarkEnd w:id="93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94" w:name="P01340052"/>
            <w:bookmarkEnd w:id="94"/>
            <w:r>
              <w:rPr>
                <w:rFonts w:ascii="Times New Roman" w:hAnsi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95" w:name="P01340053"/>
            <w:bookmarkEnd w:id="95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uppressLineNumbers/>
              <w:suppressAutoHyphens w:val="true"/>
              <w:bidi w:val="0"/>
              <w:spacing w:lineRule="auto" w:line="240" w:before="0" w:after="0"/>
              <w:ind w:left="0" w:right="170" w:hanging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Управление строительства и ЖКХ администрации Красногвардейского района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96" w:name="P01340055"/>
            <w:bookmarkEnd w:id="96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97" w:name="P01340056"/>
            <w:bookmarkEnd w:id="97"/>
            <w:r>
              <w:rPr>
                <w:rFonts w:ascii="Times New Roman" w:hAnsi="Times New Roman"/>
                <w:sz w:val="16"/>
                <w:szCs w:val="16"/>
              </w:rPr>
              <w:t>20 января года, следующего за отчетным</w:t>
            </w:r>
          </w:p>
        </w:tc>
      </w:tr>
      <w:tr>
        <w:trPr/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98" w:name="P01340057"/>
            <w:bookmarkEnd w:id="98"/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99" w:name="P01340058"/>
            <w:bookmarkEnd w:id="99"/>
            <w:r>
              <w:rPr>
                <w:rFonts w:ascii="Times New Roman" w:hAnsi="Times New Roman"/>
                <w:sz w:val="16"/>
                <w:szCs w:val="16"/>
              </w:rPr>
              <w:t>Количество реализованных проектов для повышения условий жизни граждан в муниципальных образованиях Белгородской области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00" w:name="P01340059"/>
            <w:bookmarkEnd w:id="100"/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01" w:name="P0134005A"/>
            <w:bookmarkEnd w:id="101"/>
            <w:r>
              <w:rPr>
                <w:rFonts w:ascii="Times New Roman" w:hAnsi="Times New Roman"/>
                <w:sz w:val="16"/>
                <w:szCs w:val="16"/>
              </w:rPr>
              <w:t>Определяется как количество реализованных проектов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02" w:name="P0134005B"/>
            <w:bookmarkEnd w:id="102"/>
            <w:r>
              <w:rPr>
                <w:rFonts w:ascii="Times New Roman" w:hAnsi="Times New Roman"/>
                <w:sz w:val="16"/>
                <w:szCs w:val="16"/>
              </w:rPr>
              <w:t>Ежегодно</w:t>
            </w:r>
          </w:p>
        </w:tc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/>
              <w:drawing>
                <wp:inline distT="0" distB="0" distL="0" distR="0">
                  <wp:extent cx="819150" cy="342900"/>
                  <wp:effectExtent l="0" t="0" r="0" b="0"/>
                  <wp:docPr id="4" name="Изображение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103" w:name="P0134005D"/>
            <w:bookmarkEnd w:id="103"/>
            <w:r>
              <w:rPr>
                <w:rFonts w:ascii="Times New Roman" w:hAnsi="Times New Roman"/>
                <w:sz w:val="16"/>
                <w:szCs w:val="16"/>
              </w:rPr>
              <w:t>S - фактически выполненные работы по реализации проектов, повышающих условия жизни граждан;</w:t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104" w:name="P0134005E"/>
            <w:bookmarkEnd w:id="104"/>
            <w:r>
              <w:rPr>
                <w:rFonts w:ascii="Times New Roman" w:hAnsi="Times New Roman"/>
                <w:sz w:val="16"/>
                <w:szCs w:val="16"/>
              </w:rPr>
              <w:t>Si - количество реализованных проектов i-го муниципального образования, повышающих условия жизни граждан;</w:t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05" w:name="P0134005F"/>
            <w:bookmarkEnd w:id="105"/>
            <w:r>
              <w:rPr>
                <w:rFonts w:ascii="Times New Roman" w:hAnsi="Times New Roman"/>
                <w:sz w:val="16"/>
                <w:szCs w:val="16"/>
              </w:rPr>
              <w:t>n - количество муниципальных образований, на территории которых реализуются проекты, повышающие условия жизни граждан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06" w:name="P01340060"/>
            <w:bookmarkEnd w:id="106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07" w:name="P01340061"/>
            <w:bookmarkEnd w:id="107"/>
            <w:r>
              <w:rPr>
                <w:rFonts w:ascii="Times New Roman" w:hAnsi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08" w:name="P01340062"/>
            <w:bookmarkEnd w:id="108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uppressLineNumbers/>
              <w:suppressAutoHyphens w:val="true"/>
              <w:bidi w:val="0"/>
              <w:spacing w:lineRule="auto" w:line="240" w:before="0" w:after="0"/>
              <w:ind w:left="0" w:right="170" w:hanging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Управление строительства и ЖКХ администрации Красногвардейского района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09" w:name="P01340064"/>
            <w:bookmarkEnd w:id="109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10" w:name="P01340065"/>
            <w:bookmarkEnd w:id="110"/>
            <w:r>
              <w:rPr>
                <w:rFonts w:ascii="Times New Roman" w:hAnsi="Times New Roman"/>
                <w:sz w:val="16"/>
                <w:szCs w:val="16"/>
              </w:rPr>
              <w:t>20 января года, следующего за отчетным</w:t>
            </w:r>
          </w:p>
        </w:tc>
      </w:tr>
      <w:tr>
        <w:trPr/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11" w:name="P01340066"/>
            <w:bookmarkEnd w:id="111"/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12" w:name="P01340067"/>
            <w:bookmarkEnd w:id="112"/>
            <w:r>
              <w:rPr>
                <w:rFonts w:ascii="Times New Roman" w:hAnsi="Times New Roman"/>
                <w:sz w:val="16"/>
                <w:szCs w:val="16"/>
              </w:rPr>
              <w:t>Количество благоустроенных территорий различного функционального назначения муниципальных образований Белгородской области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13" w:name="P01340068"/>
            <w:bookmarkEnd w:id="113"/>
            <w:r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2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14" w:name="P01340069"/>
            <w:bookmarkEnd w:id="114"/>
            <w:r>
              <w:rPr>
                <w:rFonts w:ascii="Times New Roman" w:hAnsi="Times New Roman"/>
                <w:sz w:val="16"/>
                <w:szCs w:val="16"/>
              </w:rPr>
              <w:t>Определяется как количество реализованных проектов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15" w:name="P0134006A"/>
            <w:bookmarkEnd w:id="115"/>
            <w:r>
              <w:rPr>
                <w:rFonts w:ascii="Times New Roman" w:hAnsi="Times New Roman"/>
                <w:sz w:val="16"/>
                <w:szCs w:val="16"/>
              </w:rPr>
              <w:t>Ежегодно</w:t>
            </w:r>
          </w:p>
        </w:tc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116" w:name="P0134006B"/>
            <w:bookmarkEnd w:id="116"/>
            <w:r>
              <w:rPr>
                <w:rFonts w:ascii="Times New Roman" w:hAnsi="Times New Roman"/>
                <w:sz w:val="16"/>
                <w:szCs w:val="16"/>
              </w:rPr>
              <w:t>Kt = Rt 1 + Rt 2 + .....,</w:t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117" w:name="P0134006C"/>
            <w:bookmarkEnd w:id="117"/>
            <w:r>
              <w:rPr>
                <w:rFonts w:ascii="Times New Roman" w:hAnsi="Times New Roman"/>
                <w:sz w:val="16"/>
                <w:szCs w:val="16"/>
              </w:rPr>
              <w:t>Kt - количество благоустроенных территорий различного функционального значения, единиц;</w:t>
            </w:r>
          </w:p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18" w:name="P0134006D"/>
            <w:bookmarkEnd w:id="118"/>
            <w:r>
              <w:rPr>
                <w:rFonts w:ascii="Times New Roman" w:hAnsi="Times New Roman"/>
                <w:sz w:val="16"/>
                <w:szCs w:val="16"/>
              </w:rPr>
              <w:t>Rt (1, 2,..) - фактически выполненные работы по благоустройству территорий различного функционального значения, единиц (фактически выполненные работы определяются на основании актов выполненных работ, согласованных заказчиками таких работ и оплаченных в полном объеме)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19" w:name="P0134006E"/>
            <w:bookmarkEnd w:id="119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20" w:name="P0134006F"/>
            <w:bookmarkEnd w:id="120"/>
            <w:r>
              <w:rPr>
                <w:rFonts w:ascii="Times New Roman" w:hAnsi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tabs>
                <w:tab w:val="clear" w:pos="708"/>
                <w:tab w:val="left" w:pos="3700" w:leader="none"/>
              </w:tabs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21" w:name="P01340070"/>
            <w:bookmarkEnd w:id="121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uppressLineNumbers/>
              <w:suppressAutoHyphens w:val="true"/>
              <w:bidi w:val="0"/>
              <w:spacing w:lineRule="auto" w:line="240" w:before="0" w:after="0"/>
              <w:ind w:left="0" w:right="170" w:hanging="0"/>
              <w:jc w:val="center"/>
              <w:rPr/>
            </w:pPr>
            <w:r>
              <w:rPr>
                <w:rFonts w:ascii="Times New Roman" w:hAnsi="Times New Roman"/>
                <w:sz w:val="16"/>
                <w:szCs w:val="16"/>
              </w:rPr>
              <w:t>Управление строительства и ЖКХ администрации Красногвардейского района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22" w:name="P01340072"/>
            <w:bookmarkEnd w:id="122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FF" w:val="clear"/>
          </w:tcPr>
          <w:p>
            <w:pPr>
              <w:pStyle w:val="Style28"/>
              <w:widowControl w:val="false"/>
              <w:spacing w:before="0" w:after="0"/>
              <w:ind w:left="0" w:right="0" w:hanging="0"/>
              <w:jc w:val="center"/>
              <w:rPr>
                <w:sz w:val="24"/>
                <w:szCs w:val="24"/>
              </w:rPr>
            </w:pPr>
            <w:bookmarkStart w:id="123" w:name="P01340073"/>
            <w:bookmarkEnd w:id="123"/>
            <w:r>
              <w:rPr>
                <w:rFonts w:ascii="Times New Roman" w:hAnsi="Times New Roman"/>
                <w:sz w:val="16"/>
                <w:szCs w:val="16"/>
              </w:rPr>
              <w:t>20 января года, следующего за отчетным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ind w:left="0" w:right="0" w:hanging="0"/>
        <w:contextualSpacing w:val="false"/>
        <w:rPr>
          <w:rFonts w:ascii="Times New Roman" w:hAnsi="Times New Roman" w:cs="Tinos"/>
        </w:rPr>
      </w:pPr>
      <w:r>
        <w:rPr>
          <w:rFonts w:cs="Tinos" w:ascii="Times New Roman" w:hAnsi="Times New Roman"/>
        </w:rPr>
      </w:r>
    </w:p>
    <w:sectPr>
      <w:headerReference w:type="default" r:id="rId6"/>
      <w:type w:val="nextPage"/>
      <w:pgSz w:orient="landscape" w:w="16838" w:h="11906"/>
      <w:pgMar w:left="1701" w:right="850" w:gutter="0" w:header="388" w:top="813" w:footer="0" w:bottom="113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cc"/>
    <w:family w:val="swiss"/>
    <w:pitch w:val="variable"/>
  </w:font>
  <w:font w:name="Arial">
    <w:charset w:val="cc"/>
    <w:family w:val="swiss"/>
    <w:pitch w:val="variable"/>
  </w:font>
  <w:font w:name="Tinos">
    <w:charset w:val="01"/>
    <w:family w:val="roman"/>
    <w:pitch w:val="default"/>
  </w:font>
  <w:font w:name="Times New Roman">
    <w:charset w:val="01"/>
    <w:family w:val="roman"/>
    <w:pitch w:val="variable"/>
  </w:font>
  <w:font w:name="Arial">
    <w:altName w:val="sans-serif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26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semiHidden="1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ind w:left="0" w:right="0" w:firstLine="709"/>
      <w:contextualSpacing/>
      <w:jc w:val="left"/>
    </w:pPr>
    <w:rPr>
      <w:rFonts w:ascii="Arial" w:hAnsi="Arial" w:eastAsia="Arial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contextualSpacing w:val="false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contextualSpacing w:val="false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contextualSpacing w:val="false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contextualSpacing w:val="false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contextualSpacing w:val="false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contextualSpacing w:val="false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contextualSpacing w:val="false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contextualSpacing w:val="false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contextualSpacing w:val="false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-">
    <w:name w:val="Hyperlink"/>
    <w:uiPriority w:val="99"/>
    <w:unhideWhenUsed/>
    <w:qFormat/>
    <w:rPr>
      <w:color w:val="0563C1" w:themeColor="hyperlink"/>
      <w:u w:val="single"/>
    </w:rPr>
  </w:style>
  <w:style w:type="character" w:styleId="11" w:customStyle="1">
    <w:name w:val="Заголовок 1 Знак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9" w:customStyle="1">
    <w:name w:val="Название Знак"/>
    <w:uiPriority w:val="10"/>
    <w:qFormat/>
    <w:rPr>
      <w:sz w:val="48"/>
      <w:szCs w:val="48"/>
    </w:rPr>
  </w:style>
  <w:style w:type="character" w:styleId="Style10" w:customStyle="1">
    <w:name w:val="Подзаголовок Знак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11" w:customStyle="1">
    <w:name w:val="Выделенная цитата Знак"/>
    <w:link w:val="IntenseQuote"/>
    <w:uiPriority w:val="30"/>
    <w:qFormat/>
    <w:rPr>
      <w:i/>
    </w:rPr>
  </w:style>
  <w:style w:type="character" w:styleId="Style12" w:customStyle="1">
    <w:name w:val="Верхний колонтитул Знак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Style13" w:customStyle="1">
    <w:name w:val="Нижний колонтитул Знак"/>
    <w:uiPriority w:val="99"/>
    <w:qFormat/>
    <w:rPr/>
  </w:style>
  <w:style w:type="character" w:styleId="Style14" w:customStyle="1">
    <w:name w:val="Текст сноски Знак"/>
    <w:uiPriority w:val="99"/>
    <w:qFormat/>
    <w:rPr>
      <w:sz w:val="18"/>
    </w:rPr>
  </w:style>
  <w:style w:type="character" w:styleId="Style15" w:customStyle="1">
    <w:name w:val="Текст концевой сноски Знак"/>
    <w:uiPriority w:val="99"/>
    <w:qFormat/>
    <w:rPr>
      <w:sz w:val="20"/>
    </w:rPr>
  </w:style>
  <w:style w:type="character" w:styleId="23" w:customStyle="1">
    <w:name w:val="Основной текст (2)"/>
    <w:qFormat/>
    <w:rPr>
      <w:rFonts w:ascii="Times New Roman" w:hAnsi="Times New Roman" w:eastAsia="Times New Roman" w:cs="Times New Roman"/>
      <w:color w:val="000000"/>
      <w:spacing w:val="0"/>
      <w:sz w:val="28"/>
      <w:szCs w:val="28"/>
      <w:u w:val="none"/>
      <w:lang w:val="ru-RU" w:eastAsia="ru-RU" w:bidi="ru-RU"/>
    </w:rPr>
  </w:style>
  <w:style w:type="character" w:styleId="12">
    <w:name w:val="Основной шрифт абзаца1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  <w:contextualSpacing w:val="false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  <w:contextualSpacing w:val="false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  <w:contextualSpacing w:val="false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Endnote Text"/>
    <w:basedOn w:val="Normal"/>
    <w:link w:val="Style15"/>
    <w:uiPriority w:val="99"/>
    <w:semiHidden/>
    <w:unhideWhenUsed/>
    <w:pPr>
      <w:spacing w:lineRule="auto" w:line="240" w:before="0" w:after="0"/>
      <w:contextualSpacing w:val="false"/>
    </w:pPr>
    <w:rPr>
      <w:sz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pPr/>
    <w:rPr>
      <w:b/>
      <w:bCs/>
      <w:color w:val="5B9BD5" w:themeColor="accent1"/>
      <w:sz w:val="18"/>
      <w:szCs w:val="18"/>
    </w:rPr>
  </w:style>
  <w:style w:type="paragraph" w:styleId="Style22">
    <w:name w:val="Footnote Text"/>
    <w:basedOn w:val="Normal"/>
    <w:link w:val="Style14"/>
    <w:uiPriority w:val="99"/>
    <w:semiHidden/>
    <w:unhideWhenUsed/>
    <w:qFormat/>
    <w:pPr>
      <w:spacing w:lineRule="auto" w:line="240" w:before="0" w:after="0"/>
      <w:contextualSpacing/>
    </w:pPr>
    <w:rPr>
      <w:sz w:val="18"/>
    </w:rPr>
  </w:style>
  <w:style w:type="paragraph" w:styleId="82">
    <w:name w:val="TOC 8"/>
    <w:basedOn w:val="Normal"/>
    <w:next w:val="Normal"/>
    <w:uiPriority w:val="39"/>
    <w:unhideWhenUsed/>
    <w:qFormat/>
    <w:pPr>
      <w:spacing w:before="0" w:after="57"/>
      <w:ind w:left="1984" w:right="0" w:hanging="0"/>
      <w:contextualSpacing w:val="false"/>
    </w:pPr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2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  <w:contextualSpacing w:val="false"/>
    </w:pPr>
    <w:rPr/>
  </w:style>
  <w:style w:type="paragraph" w:styleId="92">
    <w:name w:val="TOC 9"/>
    <w:basedOn w:val="Normal"/>
    <w:next w:val="Normal"/>
    <w:uiPriority w:val="39"/>
    <w:unhideWhenUsed/>
    <w:qFormat/>
    <w:pPr>
      <w:spacing w:before="0" w:after="57"/>
      <w:ind w:left="2268" w:right="0" w:hanging="0"/>
      <w:contextualSpacing w:val="false"/>
    </w:pPr>
    <w:rPr/>
  </w:style>
  <w:style w:type="paragraph" w:styleId="72">
    <w:name w:val="TOC 7"/>
    <w:basedOn w:val="Normal"/>
    <w:next w:val="Normal"/>
    <w:uiPriority w:val="39"/>
    <w:unhideWhenUsed/>
    <w:qFormat/>
    <w:pPr>
      <w:spacing w:before="0" w:after="57"/>
      <w:ind w:left="1701" w:right="0" w:hanging="0"/>
      <w:contextualSpacing w:val="false"/>
    </w:pPr>
    <w:rPr/>
  </w:style>
  <w:style w:type="paragraph" w:styleId="13">
    <w:name w:val="TOC 1"/>
    <w:basedOn w:val="Normal"/>
    <w:next w:val="Normal"/>
    <w:uiPriority w:val="39"/>
    <w:unhideWhenUsed/>
    <w:pPr>
      <w:spacing w:before="0" w:after="57"/>
      <w:contextualSpacing w:val="false"/>
    </w:pPr>
    <w:rPr/>
  </w:style>
  <w:style w:type="paragraph" w:styleId="62">
    <w:name w:val="TOC 6"/>
    <w:basedOn w:val="Normal"/>
    <w:next w:val="Normal"/>
    <w:uiPriority w:val="39"/>
    <w:unhideWhenUsed/>
    <w:qFormat/>
    <w:pPr>
      <w:spacing w:before="0" w:after="57"/>
      <w:ind w:left="1417" w:right="0" w:hanging="0"/>
      <w:contextualSpacing w:val="false"/>
    </w:pPr>
    <w:rPr/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  <w:contextualSpacing w:val="false"/>
    </w:pPr>
    <w:rPr/>
  </w:style>
  <w:style w:type="paragraph" w:styleId="32">
    <w:name w:val="TOC 3"/>
    <w:basedOn w:val="Normal"/>
    <w:next w:val="Normal"/>
    <w:uiPriority w:val="39"/>
    <w:unhideWhenUsed/>
    <w:qFormat/>
    <w:pPr>
      <w:spacing w:before="0" w:after="57"/>
      <w:ind w:left="567" w:right="0" w:hanging="0"/>
      <w:contextualSpacing w:val="false"/>
    </w:pPr>
    <w:rPr/>
  </w:style>
  <w:style w:type="paragraph" w:styleId="24">
    <w:name w:val="TOC 2"/>
    <w:basedOn w:val="Normal"/>
    <w:next w:val="Normal"/>
    <w:uiPriority w:val="39"/>
    <w:unhideWhenUsed/>
    <w:qFormat/>
    <w:pPr>
      <w:spacing w:before="0" w:after="57"/>
      <w:ind w:left="283" w:right="0" w:hanging="0"/>
      <w:contextualSpacing w:val="false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right="0" w:hanging="0"/>
      <w:contextualSpacing w:val="false"/>
    </w:pPr>
    <w:rPr/>
  </w:style>
  <w:style w:type="paragraph" w:styleId="52">
    <w:name w:val="TOC 5"/>
    <w:basedOn w:val="Normal"/>
    <w:next w:val="Normal"/>
    <w:uiPriority w:val="39"/>
    <w:unhideWhenUsed/>
    <w:qFormat/>
    <w:pPr>
      <w:spacing w:before="0" w:after="57"/>
      <w:ind w:left="1134" w:right="0" w:hanging="0"/>
      <w:contextualSpacing w:val="false"/>
    </w:pPr>
    <w:rPr/>
  </w:style>
  <w:style w:type="paragraph" w:styleId="Style25">
    <w:name w:val="Title"/>
    <w:basedOn w:val="Normal"/>
    <w:next w:val="Normal"/>
    <w:link w:val="Style9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6">
    <w:name w:val="Footer"/>
    <w:basedOn w:val="Normal"/>
    <w:link w:val="Style13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  <w:contextualSpacing w:val="false"/>
    </w:pPr>
    <w:rPr/>
  </w:style>
  <w:style w:type="paragraph" w:styleId="Style27">
    <w:name w:val="Subtitle"/>
    <w:basedOn w:val="Normal"/>
    <w:next w:val="Normal"/>
    <w:link w:val="Style10"/>
    <w:uiPriority w:val="11"/>
    <w:qFormat/>
    <w:pPr>
      <w:spacing w:before="200" w:after="200"/>
      <w:contextualSpacing w:val="false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1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14" w:customStyle="1">
    <w:name w:val="Заголовок оглавления1"/>
    <w:uiPriority w:val="39"/>
    <w:unhideWhenUsed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Arial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  <w:contextualSpacing w:val="false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right="0" w:hanging="0"/>
      <w:contextualSpacing/>
    </w:pPr>
    <w:rPr/>
  </w:style>
  <w:style w:type="paragraph" w:styleId="ConsPlusNormal" w:customStyle="1">
    <w:name w:val="ConsPlusNormal"/>
    <w:qFormat/>
    <w:pPr>
      <w:widowControl/>
      <w:shd w:val="clear" w:color="000000" w:fill="auto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en-US" w:eastAsia="zh-CN" w:bidi="ar-SA"/>
    </w:rPr>
  </w:style>
  <w:style w:type="paragraph" w:styleId="211" w:customStyle="1">
    <w:name w:val="Основной текст 21"/>
    <w:qFormat/>
    <w:pPr>
      <w:widowControl/>
      <w:shd w:val="clear" w:color="000000" w:fill="auto"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zh-CN" w:bidi="ar-SA"/>
    </w:rPr>
  </w:style>
  <w:style w:type="paragraph" w:styleId="Style28">
    <w:name w:val="Содержимое таблицы"/>
    <w:basedOn w:val="Normal"/>
    <w:qFormat/>
    <w:pPr>
      <w:widowControl w:val="false"/>
      <w:suppressLineNumbers/>
      <w:spacing w:lineRule="auto" w:line="240" w:before="0" w:after="0"/>
      <w:contextualSpacing w:val="false"/>
    </w:pPr>
    <w:rPr/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/>
    <w:rPr/>
  </w:style>
  <w:style w:type="paragraph" w:styleId="15">
    <w:name w:val="Обычный1"/>
    <w:qFormat/>
    <w:pPr>
      <w:widowControl w:val="false"/>
      <w:pBdr/>
      <w:suppressAutoHyphens w:val="true"/>
      <w:bidi w:val="0"/>
      <w:spacing w:before="0" w:after="0"/>
      <w:jc w:val="left"/>
      <w:textAlignment w:val="baseline"/>
    </w:pPr>
    <w:rPr>
      <w:rFonts w:ascii="Calibri" w:hAnsi="Calibri" w:eastAsia="SimSun;宋体" w:cs="Calibri"/>
      <w:color w:val="auto"/>
      <w:kern w:val="2"/>
      <w:sz w:val="22"/>
      <w:szCs w:val="22"/>
      <w:lang w:val="en-US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qFormat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EC4E6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1ACDC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6A6A6A" w:themeColor="text1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68A2D8" w:themeColor="accent1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8A2D8" w:themeColor="accent1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4B184" w:themeColor="accent2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A5A5A5" w:themeColor="accent3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FD865" w:themeColor="accent4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68A2D8" w:themeColor="accent1" w:sz="4" w:space="0"/>
          <w:left w:val="single" w:color="68A2D8" w:themeColor="accent1" w:sz="4" w:space="0"/>
          <w:bottom w:val="single" w:color="68A2D8" w:themeColor="accent1" w:sz="4" w:space="0"/>
          <w:right w:val="single" w:color="68A2D8" w:themeColor="accent1" w:sz="4" w:space="0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68A2D8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/>
      </w:rPr>
      <w:tblPr/>
    </w:tblStylePr>
    <w:tblStylePr w:type="firstCol">
      <w:rPr>
        <w:b/>
        <w:color w:val="7F7F7F" w:themeColor="text1" w:themeTint="80"/>
      </w:rPr>
      <w:tblPr/>
    </w:tblStylePr>
    <w:tblStylePr w:type="lastCol">
      <w:rPr>
        <w:b/>
        <w:color w:val="7F7F7F" w:themeColor="text1" w:themeTint="80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color="ACCCEA" w:themeColor="accent1" w:sz="12" w:space="0"/>
        </w:tcBorders>
      </w:tcPr>
    </w:tblStylePr>
    <w:tblStylePr w:type="lastRow">
      <w:rPr>
        <w:b/>
        <w:color w:val="ACCCEA" w:themeColor="accent1" w:themeTint="80"/>
      </w:rPr>
      <w:tblPr/>
    </w:tblStylePr>
    <w:tblStylePr w:type="firstCol">
      <w:rPr>
        <w:b/>
        <w:color w:val="ACCCEA" w:themeColor="accent1" w:themeTint="80"/>
      </w:rPr>
      <w:tblPr/>
    </w:tblStylePr>
    <w:tblStylePr w:type="lastCol">
      <w:rPr>
        <w:b/>
        <w:color w:val="ACCCEA" w:themeColor="accent1" w:themeTint="80"/>
      </w:rPr>
      <w:tblPr/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val="F4B285" w:themeColor="accent2" w:themeTint="96"/>
      </w:rPr>
      <w:tblPr/>
    </w:tblStylePr>
    <w:tblStylePr w:type="firstCol">
      <w:rPr>
        <w:b/>
        <w:color w:val="F4B285" w:themeColor="accent2" w:themeTint="96"/>
      </w:rPr>
      <w:tblPr/>
    </w:tblStylePr>
    <w:tblStylePr w:type="lastCol">
      <w:rPr>
        <w:b/>
        <w:color w:val="F4B285" w:themeColor="accent2" w:themeTint="96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/>
      </w:rPr>
      <w:tblPr/>
    </w:tblStylePr>
    <w:tblStylePr w:type="firstCol">
      <w:rPr>
        <w:b/>
        <w:color w:val="A5A5A5" w:themeColor="accent3"/>
      </w:rPr>
      <w:tblPr/>
    </w:tblStylePr>
    <w:tblStylePr w:type="lastCol">
      <w:rPr>
        <w:b/>
        <w:color w:val="A5A5A5" w:themeColor="accent3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val="FFD966" w:themeColor="accent4" w:themeTint="99"/>
      </w:rPr>
      <w:tblPr/>
    </w:tblStylePr>
    <w:tblStylePr w:type="firstCol">
      <w:rPr>
        <w:b/>
        <w:color w:val="FFD966" w:themeColor="accent4" w:themeTint="99"/>
      </w:rPr>
      <w:tblPr/>
    </w:tblStylePr>
    <w:tblStylePr w:type="lastCol">
      <w:rPr>
        <w:b/>
        <w:color w:val="FFD966" w:themeColor="accent4" w:themeTint="99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966" w:themeColor="accent4" w:themeTint="99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44174" w:themeColor="accent5" w:themeShade="94"/>
      </w:rPr>
      <w:tblPr/>
    </w:tblStylePr>
    <w:tblStylePr w:type="firstCol">
      <w:rPr>
        <w:b/>
        <w:color w:val="244174" w:themeColor="accent5" w:themeShade="94"/>
      </w:rPr>
      <w:tblPr/>
    </w:tblStylePr>
    <w:tblStylePr w:type="lastCol">
      <w:rPr>
        <w:b/>
        <w:color w:val="244174" w:themeColor="accent5" w:themeShade="94"/>
      </w:rPr>
      <w:tblPr/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44174" w:themeColor="accent5" w:themeShade="94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44174" w:themeColor="accent5" w:themeShade="94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4174" w:themeColor="accent5" w:themeShade="94"/>
      </w:rPr>
      <w:tblPr/>
    </w:tblStylePr>
    <w:tblStylePr w:type="firstCol">
      <w:rPr>
        <w:b/>
        <w:color w:val="244174" w:themeColor="accent5" w:themeShade="94"/>
      </w:rPr>
      <w:tblPr/>
    </w:tblStylePr>
    <w:tblStylePr w:type="lastCol">
      <w:rPr>
        <w:b/>
        <w:color w:val="244174" w:themeColor="accent5" w:themeShade="94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4174" w:themeColor="accent5" w:themeShade="94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4174" w:themeColor="accent5" w:themeShade="94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color="7F7F7F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/>
        <w:sz w:val="22"/>
      </w:rPr>
      <w:tblPr/>
      <w:tcPr>
        <w:tcBorders>
          <w:top w:val="single" w:color="7F7F7F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color="7F7F7F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color="ACCCEA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/>
        <w:sz w:val="22"/>
      </w:rPr>
      <w:tblPr/>
      <w:tcPr>
        <w:tcBorders>
          <w:top w:val="single" w:color="ACCCEA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color="ACCCEA" w:themeColor="accent1" w:sz="4" w:space="0"/>
        </w:tcBorders>
        <w:shd w:val="clear" w:color="FFFFFF" w:fill="auto"/>
      </w:tcPr>
    </w:tblStylePr>
    <w:tblStylePr w:type="lastCol">
      <w:rPr>
        <w:i/>
        <w:color w:val="ACCCEA" w:themeColor="accent1" w:themeTint="80"/>
        <w:sz w:val="22"/>
      </w:rPr>
      <w:tblPr/>
      <w:tcPr>
        <w:tcBorders>
          <w:top w:val="nil"/>
          <w:left w:val="single" w:color="ACCCEA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color="F4B184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4B285" w:themeColor="accent2" w:themeTint="96"/>
        <w:sz w:val="22"/>
      </w:rPr>
      <w:tblPr/>
      <w:tcPr>
        <w:tcBorders>
          <w:top w:val="single" w:color="F4B184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</w:rPr>
      <w:tblPr/>
      <w:tcPr>
        <w:tcBorders>
          <w:top w:val="nil"/>
          <w:left w:val="single" w:color="F4B184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  <w:sz w:val="22"/>
      </w:rPr>
      <w:tblPr/>
      <w:tcPr>
        <w:tcBorders>
          <w:top w:val="nil"/>
          <w:left w:val="nil"/>
          <w:bottom w:val="single" w:color="A5A5A5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A5A5A5" w:themeColor="accent3"/>
        <w:sz w:val="22"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/>
        <w:sz w:val="22"/>
      </w:rPr>
      <w:tblPr/>
      <w:tcPr>
        <w:tcBorders>
          <w:top w:val="nil"/>
          <w:left w:val="single" w:color="A5A5A5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color="FFD865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FFD966" w:themeColor="accent4" w:themeTint="99"/>
        <w:sz w:val="22"/>
      </w:rPr>
      <w:tblPr/>
      <w:tcPr>
        <w:tcBorders>
          <w:top w:val="single" w:color="FFD865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</w:rPr>
      <w:tblPr/>
      <w:tcPr>
        <w:tcBorders>
          <w:top w:val="nil"/>
          <w:left w:val="single" w:color="FFD865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966" w:themeColor="accent4" w:themeTint="99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color="95AFDD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244174" w:themeColor="accent5" w:themeShade="94"/>
        <w:sz w:val="22"/>
      </w:rPr>
      <w:tblPr/>
      <w:tcPr>
        <w:tcBorders>
          <w:top w:val="single" w:color="95AFDD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color="95AFDD" w:themeColor="accent5" w:sz="4" w:space="0"/>
        </w:tcBorders>
        <w:shd w:val="clear" w:color="FFFFFF" w:fill="auto"/>
      </w:tcPr>
    </w:tblStylePr>
    <w:tblStylePr w:type="lastCol">
      <w:rPr>
        <w:i/>
        <w:color w:val="244174" w:themeColor="accent5" w:themeShade="94"/>
        <w:sz w:val="22"/>
      </w:rPr>
      <w:tblPr/>
      <w:tcPr>
        <w:tcBorders>
          <w:top w:val="nil"/>
          <w:left w:val="single" w:color="95AFDD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44174" w:themeColor="accent5" w:themeShade="94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44174" w:themeColor="accent5" w:themeShade="94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color="ADD394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b/>
        <w:color w:val="406429" w:themeColor="accent6" w:themeShade="94"/>
        <w:sz w:val="22"/>
      </w:rPr>
      <w:tblPr/>
      <w:tcPr>
        <w:tcBorders>
          <w:top w:val="single" w:color="ADD394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val="406429" w:themeColor="accent6" w:themeShade="94"/>
        <w:sz w:val="22"/>
      </w:rPr>
      <w:tblPr/>
      <w:tcPr>
        <w:tcBorders>
          <w:top w:val="nil"/>
          <w:left w:val="single" w:color="ADD394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06429" w:themeColor="accent6" w:themeShade="94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06429" w:themeColor="accent6" w:themeShade="94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il"/>
          <w:bottom w:val="single" w:color="6F6F6F" w:themeColor="text1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il"/>
          <w:bottom w:val="single" w:color="6F6F6F" w:themeColor="text1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A2C6E7" w:themeColor="accent1" w:sz="4" w:space="0"/>
          <w:left w:val="nil"/>
          <w:bottom w:val="single" w:color="A2C6E7" w:themeColor="accent1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2C6E7" w:themeColor="accent1" w:sz="4" w:space="0"/>
          <w:left w:val="nil"/>
          <w:bottom w:val="single" w:color="A2C6E7" w:themeColor="accent1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il"/>
          <w:bottom w:val="single" w:color="F4B58A" w:themeColor="accent2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il"/>
          <w:bottom w:val="single" w:color="F4B58A" w:themeColor="accent2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il"/>
          <w:bottom w:val="single" w:color="CCCCCC" w:themeColor="accent3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il"/>
          <w:bottom w:val="single" w:color="CCCCCC" w:themeColor="accent3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il"/>
          <w:bottom w:val="single" w:color="FFDB6F" w:themeColor="accent4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il"/>
          <w:bottom w:val="single" w:color="FFDB6F" w:themeColor="accent4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5AFDD" w:themeColor="accent5" w:sz="4" w:space="0"/>
          <w:left w:val="nil"/>
          <w:bottom w:val="single" w:color="95AFDD" w:themeColor="accent5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5AFDD" w:themeColor="accent5" w:sz="4" w:space="0"/>
          <w:left w:val="nil"/>
          <w:bottom w:val="single" w:color="95AFDD" w:themeColor="accent5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il"/>
          <w:bottom w:val="single" w:color="ADD394" w:themeColor="accent6" w:sz="4" w:space="0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il"/>
          <w:bottom w:val="single" w:color="ADD394" w:themeColor="accent6" w:sz="4" w:space="0"/>
          <w:right w:val="nil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8DA9DB" w:themeColor="accent5" w:sz="4" w:space="0"/>
          <w:right w:val="single" w:color="8DA9DB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DA9DB" w:themeColor="accent5" w:sz="4" w:space="0"/>
          <w:bottom w:val="single" w:color="8DA9DB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fill="5B9BD5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8DA9DB" w:themeColor="accent5" w:sz="32" w:space="0"/>
          <w:bottom w:val="single" w:color="FFFFFF" w:themeColor="light1" w:sz="12" w:space="0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8DA9DB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DA9DB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A8C" w:themeColor="accent1" w:themeShade="94"/>
      </w:rPr>
      <w:tblPr/>
    </w:tblStylePr>
    <w:tblStylePr w:type="lastCol">
      <w:rPr>
        <w:b/>
        <w:color w:val="245A8C" w:themeColor="accent1" w:themeShade="94"/>
      </w:rPr>
      <w:tblPr/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C" w:themeColor="accent1" w:themeShade="94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C" w:themeColor="accent1" w:themeShade="94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F4B285" w:themeColor="accent2" w:themeTint="96"/>
      </w:rPr>
      <w:tblPr/>
    </w:tblStylePr>
    <w:tblStylePr w:type="lastCol">
      <w:rPr>
        <w:b/>
        <w:color w:val="F4B285" w:themeColor="accent2" w:themeTint="96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val="C9C9C9" w:themeColor="accent3" w:themeTint="99"/>
      </w:rPr>
      <w:tblPr/>
    </w:tblStylePr>
    <w:tblStylePr w:type="lastCol">
      <w:rPr>
        <w:b/>
        <w:color w:val="C9C9C9" w:themeColor="accent3" w:themeTint="99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FFD966" w:themeColor="accent4" w:themeTint="99"/>
      </w:rPr>
      <w:tblPr/>
    </w:tblStylePr>
    <w:tblStylePr w:type="lastCol">
      <w:rPr>
        <w:b/>
        <w:color w:val="FFD966" w:themeColor="accent4" w:themeTint="99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966" w:themeColor="accent4" w:themeTint="99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color="8DA9DB" w:themeColor="accent5" w:sz="4" w:space="0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color="8DA9DB" w:themeColor="accent5" w:sz="4" w:space="0"/>
        </w:tcBorders>
      </w:tcPr>
    </w:tblStylePr>
    <w:tblStylePr w:type="firstCol">
      <w:rPr>
        <w:b/>
        <w:color w:val="8EAADB" w:themeColor="accent5" w:themeTint="99"/>
      </w:rPr>
      <w:tblPr/>
    </w:tblStylePr>
    <w:tblStylePr w:type="lastCol">
      <w:rPr>
        <w:b/>
        <w:color w:val="8EAADB" w:themeColor="accent5" w:themeTint="99"/>
      </w:rPr>
      <w:tblPr/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EAADB" w:themeColor="accent5" w:themeTint="99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EAADB" w:themeColor="accent5" w:themeTint="99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val="A8D08D" w:themeColor="accent6" w:themeTint="99"/>
      </w:rPr>
      <w:tblPr/>
    </w:tblStylePr>
    <w:tblStylePr w:type="lastCol">
      <w:rPr>
        <w:b/>
        <w:color w:val="A8D08D" w:themeColor="accent6" w:themeTint="99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8D08D" w:themeColor="accent6" w:themeTint="99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8D08D" w:themeColor="accent6" w:themeTint="99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color="7F7F7F" w:themeColor="tex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/>
        <w:sz w:val="22"/>
      </w:rPr>
      <w:tblPr/>
      <w:tcPr>
        <w:tcBorders>
          <w:top w:val="single" w:color="7F7F7F" w:themeColor="tex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color="7F7F7F" w:themeColor="tex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245A8C" w:themeColor="accent1" w:themeShade="94"/>
        <w:sz w:val="22"/>
      </w:rPr>
      <w:tblPr/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i/>
        <w:color w:val="245A8C" w:themeColor="accent1" w:themeShade="94"/>
        <w:sz w:val="22"/>
      </w:rPr>
      <w:tblPr/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C" w:themeColor="accent1" w:themeShade="94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C" w:themeColor="accent1" w:themeShade="94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color="F4B184" w:themeColor="accent2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4B285" w:themeColor="accent2" w:themeTint="96"/>
        <w:sz w:val="22"/>
      </w:rPr>
      <w:tblPr/>
      <w:tcPr>
        <w:tcBorders>
          <w:top w:val="single" w:color="F4B184" w:themeColor="accent2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</w:rPr>
      <w:tblPr/>
      <w:tcPr>
        <w:tcBorders>
          <w:top w:val="nil"/>
          <w:left w:val="single" w:color="F4B184" w:themeColor="accent2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color="C9C9C9" w:themeColor="accent3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9"/>
        <w:sz w:val="22"/>
      </w:rPr>
      <w:tblPr/>
      <w:tcPr>
        <w:tcBorders>
          <w:top w:val="single" w:color="C9C9C9" w:themeColor="accent3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9"/>
        <w:sz w:val="22"/>
      </w:rPr>
      <w:tblPr/>
      <w:tcPr>
        <w:tcBorders>
          <w:top w:val="nil"/>
          <w:left w:val="single" w:color="C9C9C9" w:themeColor="accent3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color="FFD865" w:themeColor="accent4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FFD966" w:themeColor="accent4" w:themeTint="99"/>
        <w:sz w:val="22"/>
      </w:rPr>
      <w:tblPr/>
      <w:tcPr>
        <w:tcBorders>
          <w:top w:val="single" w:color="FFD865" w:themeColor="accent4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</w:rPr>
      <w:tblPr/>
      <w:tcPr>
        <w:tcBorders>
          <w:top w:val="nil"/>
          <w:left w:val="single" w:color="FFD865" w:themeColor="accent4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966" w:themeColor="accent4" w:themeTint="99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color="8DA9DB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color="8DA9DB" w:themeColor="accent5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8EAADB" w:themeColor="accent5" w:themeTint="99"/>
        <w:sz w:val="22"/>
      </w:rPr>
      <w:tblPr/>
      <w:tcPr>
        <w:tcBorders>
          <w:top w:val="single" w:color="8DA9DB" w:themeColor="accent5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color="8DA9DB" w:themeColor="accent5" w:sz="4" w:space="0"/>
        </w:tcBorders>
        <w:shd w:val="clear" w:color="FFFFFF" w:fill="auto"/>
      </w:tcPr>
    </w:tblStylePr>
    <w:tblStylePr w:type="lastCol">
      <w:rPr>
        <w:i/>
        <w:color w:val="8EAADB" w:themeColor="accent5" w:themeTint="99"/>
        <w:sz w:val="22"/>
      </w:rPr>
      <w:tblPr/>
      <w:tcPr>
        <w:tcBorders>
          <w:top w:val="nil"/>
          <w:left w:val="single" w:color="8DA9DB" w:themeColor="accent5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EAADB" w:themeColor="accent5" w:themeTint="99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EAADB" w:themeColor="accent5" w:themeTint="99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color="A9D08E" w:themeColor="accent6" w:sz="4" w:space="0"/>
          <w:right w:val="nil"/>
        </w:tcBorders>
        <w:shd w:val="clear" w:color="FFFFFF" w:fill="FFFFFF" w:themeFill="light1"/>
      </w:tcPr>
    </w:tblStylePr>
    <w:tblStylePr w:type="lastRow">
      <w:rPr>
        <w:i/>
        <w:color w:val="A8D08D" w:themeColor="accent6" w:themeTint="99"/>
        <w:sz w:val="22"/>
      </w:rPr>
      <w:tblPr/>
      <w:tcPr>
        <w:tcBorders>
          <w:top w:val="single" w:color="A9D08E" w:themeColor="accent6" w:sz="4" w:space="0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val="A8D08D" w:themeColor="accent6" w:themeTint="99"/>
        <w:sz w:val="22"/>
      </w:rPr>
      <w:tblPr/>
      <w:tcPr>
        <w:tcBorders>
          <w:top w:val="nil"/>
          <w:left w:val="single" w:color="A9D08E" w:themeColor="accent6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8D08D" w:themeColor="accent6" w:themeTint="99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8D08D" w:themeColor="accent6" w:themeTint="99"/>
        <w:sz w:val="22"/>
      </w:rPr>
      <w:tblPr/>
    </w:tblStylePr>
  </w:style>
  <w:style w:type="table" w:customStyle="1" w:styleId="Lined-Accent">
    <w:name w:val="Lined - Accent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color="245A8D" w:themeColor="accent1" w:sz="4" w:space="0"/>
        <w:left w:val="single" w:color="245A8D" w:themeColor="accent1" w:sz="4" w:space="0"/>
        <w:bottom w:val="single" w:color="245A8D" w:themeColor="accent1" w:sz="4" w:space="0"/>
        <w:right w:val="single" w:color="245A8D" w:themeColor="accent1" w:sz="4" w:space="0"/>
        <w:insideH w:val="single" w:color="245A8D" w:themeColor="accent1" w:sz="4" w:space="0"/>
        <w:insideV w:val="single" w:color="245A8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color="254175" w:themeColor="accent5" w:sz="4" w:space="0"/>
        <w:left w:val="single" w:color="254175" w:themeColor="accent5" w:sz="4" w:space="0"/>
        <w:bottom w:val="single" w:color="254175" w:themeColor="accent5" w:sz="4" w:space="0"/>
        <w:right w:val="single" w:color="254175" w:themeColor="accent5" w:sz="4" w:space="0"/>
        <w:insideH w:val="single" w:color="254175" w:themeColor="accent5" w:sz="4" w:space="0"/>
        <w:insideV w:val="single" w:color="25417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5B9BD5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5B9BD5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5B9BD5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8DA9DB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8DA9DB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8DA9DB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https://api.docs.cntd.ru/img/40/70/83/11/2/5dde9f13-c186-4173-9ff8-c672322c50c4/P013400230000.png" TargetMode="External"/><Relationship Id="rId5" Type="http://schemas.openxmlformats.org/officeDocument/2006/relationships/image" Target="https://api.docs.cntd.ru/img/40/70/83/11/2/5dde9f13-c186-4173-9ff8-c672322c50c4/P0134005C.png" TargetMode="Externa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5748</TotalTime>
  <Application>LibreOffice/7.5.6.2$Linux_X86_64 LibreOffice_project/50$Build-2</Application>
  <AppVersion>15.0000</AppVersion>
  <Pages>26</Pages>
  <Words>5724</Words>
  <Characters>37665</Characters>
  <CharactersWithSpaces>41556</CharactersWithSpaces>
  <Paragraphs>2062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2024-10-08T10:14:00Z</dcterms:created>
  <dc:creator>LEnovo</dc:creator>
  <dc:description/>
  <dc:language>ru-RU</dc:language>
  <cp:lastModifiedBy/>
  <cp:lastPrinted>2025-07-01T14:43:32Z</cp:lastPrinted>
  <dcterms:modified xsi:type="dcterms:W3CDTF">2025-07-01T15:15:53Z</dcterms:modified>
  <cp:revision>305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91BFF918600043AF9A489FF17D178D42_12</vt:lpwstr>
  </property>
  <property fmtid="{D5CDD505-2E9C-101B-9397-08002B2CF9AE}" pid="3" name="KSOProductBuildVer">
    <vt:lpwstr>1049-12.2.0.18283</vt:lpwstr>
  </property>
</Properties>
</file>