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28EB" w14:textId="5FF9B68C" w:rsidR="00E32390" w:rsidRDefault="00E32390" w:rsidP="00E32390">
      <w:pPr>
        <w:spacing w:after="100" w:afterAutospacing="1" w:line="240" w:lineRule="auto"/>
        <w:jc w:val="center"/>
        <w:rPr>
          <w:rFonts w:ascii="Times New Roman" w:hAnsi="Times New Roman" w:cs="Times New Roman"/>
          <w:b/>
          <w:bCs/>
          <w:sz w:val="36"/>
          <w:szCs w:val="36"/>
        </w:rPr>
      </w:pPr>
      <w:r w:rsidRPr="00924E84">
        <w:rPr>
          <w:rFonts w:ascii="Times New Roman" w:hAnsi="Times New Roman" w:cs="Times New Roman"/>
          <w:b/>
          <w:bCs/>
          <w:sz w:val="36"/>
          <w:szCs w:val="36"/>
        </w:rPr>
        <w:t>Новое в законодательстве 202</w:t>
      </w:r>
      <w:r>
        <w:rPr>
          <w:rFonts w:ascii="Times New Roman" w:hAnsi="Times New Roman" w:cs="Times New Roman"/>
          <w:b/>
          <w:bCs/>
          <w:sz w:val="36"/>
          <w:szCs w:val="36"/>
        </w:rPr>
        <w:t>3</w:t>
      </w:r>
      <w:r w:rsidRPr="00924E84">
        <w:rPr>
          <w:rFonts w:ascii="Times New Roman" w:hAnsi="Times New Roman" w:cs="Times New Roman"/>
          <w:b/>
          <w:bCs/>
          <w:sz w:val="36"/>
          <w:szCs w:val="36"/>
        </w:rPr>
        <w:t xml:space="preserve"> г.</w:t>
      </w:r>
    </w:p>
    <w:p w14:paraId="3512F55E" w14:textId="0B160BAA" w:rsidR="000F4396" w:rsidRDefault="000F4396" w:rsidP="000F4396">
      <w:pPr>
        <w:spacing w:after="100" w:afterAutospacing="1" w:line="240" w:lineRule="auto"/>
        <w:rPr>
          <w:rFonts w:ascii="Times New Roman" w:hAnsi="Times New Roman" w:cs="Times New Roman"/>
          <w:b/>
          <w:bCs/>
          <w:sz w:val="32"/>
          <w:szCs w:val="32"/>
        </w:rPr>
      </w:pPr>
      <w:r>
        <w:rPr>
          <w:rFonts w:ascii="Times New Roman" w:hAnsi="Times New Roman" w:cs="Times New Roman"/>
          <w:b/>
          <w:bCs/>
          <w:sz w:val="32"/>
          <w:szCs w:val="32"/>
        </w:rPr>
        <w:t>Сентябрь</w:t>
      </w:r>
    </w:p>
    <w:p w14:paraId="5CB7653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С 31 июля 2023 года алименты на собственное содержание смогут получить не только жены, но и мужья</w:t>
      </w:r>
    </w:p>
    <w:p w14:paraId="02B1BDC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31.07.2023 № 403-ФЗ внесены изменения в статьи 89 и 90 Семейного кодекса Российской Федерации.</w:t>
      </w:r>
    </w:p>
    <w:p w14:paraId="77CA3EE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Согласно принятым поправкам, право в судебном порядке требовать предоставления алиментов от другого супруга, обладающего необходимыми для этого средствами, предоставлено супругу (мужу, бывшему мужу), фактически осуществляющему уход за общим ребенком в течение 3 лет со дня его рождения.</w:t>
      </w:r>
    </w:p>
    <w:p w14:paraId="24DB117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Такое требование может быть предъявлено в случае отказа от такой поддержки и отсутствия соглашения между супругами, а также в случае расторжения брака.</w:t>
      </w:r>
    </w:p>
    <w:p w14:paraId="0338BC0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Ранее алименты на собственное содержание в течение трех лет со дня рождения ребенка могла потребовать только жена (бывшая жена).</w:t>
      </w:r>
    </w:p>
    <w:p w14:paraId="3292E15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вступили в силу 31 июля 2023 года.</w:t>
      </w:r>
    </w:p>
    <w:p w14:paraId="47DB9D4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4F2E638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Установлена административная за неисполнение владельцем социальной сети своих обязанностей</w:t>
      </w:r>
    </w:p>
    <w:p w14:paraId="41ACC94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31.07.2023 № 401-ФЗ Кодекс об административных правонарушениях Российской Федерации дополнен статьей 13.50, предусматривающей административную ответственность за неисполнение обязанностей владельцем социальной сети.</w:t>
      </w:r>
    </w:p>
    <w:p w14:paraId="1CB241B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 штраф в размере от 50 тысяч до 100 тысяч рублей на граждан, от 200 тысяч до 400 тысяч рублей на должностных лиц, от 600 тысяч до 1 миллиона рублей на юридических лиц может быть наложен за неисполнение владельцем социальной сети следующих обязанностей:</w:t>
      </w:r>
    </w:p>
    <w:p w14:paraId="7D91028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w:t>
      </w:r>
    </w:p>
    <w:p w14:paraId="3F1A82C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 размещению отчета о результатах мониторинга социальной сети и (или) по размещению в социальной сети документа, устанавливающего правила использования социальной сети;</w:t>
      </w:r>
    </w:p>
    <w:p w14:paraId="7717093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Роскомнадзором;</w:t>
      </w:r>
    </w:p>
    <w:p w14:paraId="49CA754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«Об информации, информационных технологиях и о защите информации»;</w:t>
      </w:r>
    </w:p>
    <w:p w14:paraId="7701F20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размещение владельцем социальной сети указанных сведений не в полном объеме или размещение недостоверных сведений.</w:t>
      </w:r>
    </w:p>
    <w:p w14:paraId="20AF744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п. 5 ч. 1 ст. 10.6 Федерального закона «Об информации, информационных технологиях и о защите информации», либо невыполнение владельцем социальной сети требования Роскомнадзора об отмене мер по ограничению доступа к информации пользователя, принятых владельцем социальной сети, предусмотрен штраф в размере от 50 тысяч до 100 тысяч рублей на граждан,  от 200 тысяч до 400 тысяч рублей на должностных лиц, от 800 тысяч до 4 миллионов рублей на юридических лиц.</w:t>
      </w:r>
    </w:p>
    <w:p w14:paraId="060B969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Повторное совершение данного правонарушения влечет наложение административного штрафа на граждан в размере от 100 тысяч до 200 тысяч рублей, на должностных лиц - от 500 тысяч до 800 тысяч рублей, на юридических лиц - от 4 миллионов до 8 миллионов рублей.</w:t>
      </w:r>
    </w:p>
    <w:p w14:paraId="059CE27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вступят в силу 1 сентября 2023 года.</w:t>
      </w:r>
    </w:p>
    <w:p w14:paraId="6EA7DCB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38CC611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Об особенностях регулирования земельных отношений</w:t>
      </w:r>
    </w:p>
    <w:p w14:paraId="13B61AD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Постановлением Правительства Российской Федерации от 22.07.2023 № 1190  вынесены изменения в постановление Правительства РФ от 09.04.2022 № 629 «Об особенностях регулирования  земельных отношений в Российской Федерации  в 2022 и 2023 годах».</w:t>
      </w:r>
    </w:p>
    <w:p w14:paraId="4C31196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Принятыми поправками установлено, что наряду со случаями, предусмотренными Земельным кодексом Российской Федерации, земельный участок, находящийся в государственной или муниципальной собственности, предоставляется индивидуальному предпринимателю или юридическому лицу в аренду без проведения торгов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12A94A9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039F03C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испрашиваемый земельный участок и принадлежащий указанным лицам земельный участок, использование которого невозможно, расположены на территории одного субъекта Российской Федерации;</w:t>
      </w:r>
    </w:p>
    <w:p w14:paraId="065FE3D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w:t>
      </w:r>
    </w:p>
    <w:p w14:paraId="27B4C26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5C933A6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При этом арендная плата в отношении таких земельных участков составляет 1 рубль на срок не более одного года.</w:t>
      </w:r>
    </w:p>
    <w:p w14:paraId="1733FF0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Также определено, что на основании распоряжения Правительства Российской Федерации земельные участки, находящиеся в федеральной собственности, могут предоставляться некоммерческим организациям, осуществляющим образовательную деятельность, в безвозмездное пользование без проведения торгов в случае расположения на таких земельных участках объекта недвижимого имущества, находящегося в федеральной собственности и переданного указанным организациям в безвозмездное пользование, на срок действия договора безвозмездного пользования объектом недвижимого имущества.</w:t>
      </w:r>
    </w:p>
    <w:p w14:paraId="40CB43D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 Правительства  Российской  Федерации  от  22.07.2023 № 1190 вступило в силу 28 июля 2023 года.</w:t>
      </w:r>
    </w:p>
    <w:p w14:paraId="50F6BE4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24EEEA4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lastRenderedPageBreak/>
        <w:t>Жилье, изъятое у лиц, совершивших коррупционные правонарушения, подлежит продаже с аукциона</w:t>
      </w:r>
    </w:p>
    <w:p w14:paraId="7C9EBE5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Федеральный закон № 178-ФЗ «О приватизации государственного и муниципального имущества» дополнен статьей 30.4, устанавливающей особенности приватизации жилых помещений жилищного фонда РФ, полученных в результате коррупционных правонарушений (ФЗ от 24.07.2023 № 354-ФЗ).</w:t>
      </w:r>
    </w:p>
    <w:p w14:paraId="70F92F4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 с 04.08.2023 приватизации подлежат жилые помещения, поступившие в государственный жилищный фонд на основании судебных актов, если их признали имуществом, полученным в результате совершения коррупционных правонарушений или по таким помещениям не представлены сведения, подтверждающие их приобретение на законные доходы.</w:t>
      </w:r>
    </w:p>
    <w:p w14:paraId="229793A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При этом приватизации подлежит такое  жилое помещение, рыночная стоимость которого на вторичном рынке жилья превышает в два раза и более денежную сумму, определенную исходя из размера общей площади, умноженного на установленный показатель средней цены одного квадратного метра общей площади жилого помещения по соответствующему субъекту РФ. </w:t>
      </w:r>
    </w:p>
    <w:p w14:paraId="2C07636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Указанные жилые помещения приватизируются только через продажу на аукционе.</w:t>
      </w:r>
    </w:p>
    <w:p w14:paraId="327E219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Жилые помещения подлежат приватизации в том случае, если они поступили в жилищный фонд РФ после 04.08.2023, либо ранее этого дня, но их не предоставляли гражданам по договорам социального найма на указанную дату.</w:t>
      </w:r>
    </w:p>
    <w:p w14:paraId="2BDA90C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Денежные средства, полученные от реализации такого имущества, в полном объеме зачисляются в бюджет Фонда пенсионного и социального страхования РФ.</w:t>
      </w:r>
    </w:p>
    <w:p w14:paraId="7AF087E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789B1E9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 xml:space="preserve">Для определенных категорий лиц, привлекаемых к участию в СВО, предусмотрены правовые гарантии и основания освобождения от уголовной ответственности. </w:t>
      </w:r>
    </w:p>
    <w:p w14:paraId="71F2113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24 июня 2023 г. № 270-ФЗ «Об особенностях уголовной ответственности лиц, привлекаемых к участию в специальной военной операции» закреплены правовые гарантии и основания освобождения от уголовной ответственности лиц, призванных на военную службу по мобилизации или в военное время в Вооруженные Силы РФ, а также контрактников.</w:t>
      </w:r>
    </w:p>
    <w:p w14:paraId="6E8BADB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Такие гарантии распространяются на лиц:</w:t>
      </w:r>
    </w:p>
    <w:p w14:paraId="7F9448F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совершивших до дня вступления закона в силу преступления небольшой или средней тяжести, в отношении которых проводится предварительное расследование (исключение - преступления, связанные в т. ч. с терроризмом и экстремизмом);</w:t>
      </w:r>
    </w:p>
    <w:p w14:paraId="76C096A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проходящих военную службу в период мобилизации, военного положения или в военное время и совершившие преступления;</w:t>
      </w:r>
    </w:p>
    <w:p w14:paraId="555F896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 судимостью, в т. ч. отбывших наказание или условно-досрочно освобожденных, за исключением судимости за педофилию, изнасилование, терроризм, незаконное обращение с ядерными материалами, госизмену, шпионаж и другие тяжкие преступления.</w:t>
      </w:r>
    </w:p>
    <w:p w14:paraId="4D2762C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Последующее освобождение от ответственности и погашение судимости будет возможно в связи с получением государственной награды либо в связи с увольнением с военной службы по достижении предельного возраста пребывания на ней, по состоянию здоровья или в связи с окончанием мобилизации, отменой военного положения и (или) истечением военного времени.</w:t>
      </w:r>
    </w:p>
    <w:p w14:paraId="7B0539C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Контроль за их поведением до момента их освобождения от ответственности будет осуществляться командованием воинских частей (учреждений). </w:t>
      </w:r>
    </w:p>
    <w:p w14:paraId="12860D5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Действие закона также распространяется на лиц, в отношении которых уголовное преследование осуществлялось в ДНР, ЛНР, Запорожской и Херсонской областях до 30 сентября 2022 г.</w:t>
      </w:r>
    </w:p>
    <w:p w14:paraId="3BBB77A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Закон вступает в силу со дня его официального опубликования – 24.06.2023.</w:t>
      </w:r>
    </w:p>
    <w:p w14:paraId="21EB58A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5CB5D87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Какие обстоятельства должен учесть суд при назначении уголовного наказания?»</w:t>
      </w:r>
    </w:p>
    <w:p w14:paraId="473E0B1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требованиями части 3 статьи 60 Уголовного кодекса Российской Федерации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14:paraId="323D7F7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Степень 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либо неосторожности.</w:t>
      </w:r>
    </w:p>
    <w:p w14:paraId="7C4F3AC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Обстоятельства, смягчающие или отягчающие наказание и относящиеся к совершенному преступлению, также учитываются при определении степени общественной опасности преступления.</w:t>
      </w:r>
    </w:p>
    <w:p w14:paraId="068F335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 сведениям о личности, которые подлежат учету при назначении наказания, относятся характеризующие виновного сведения, которыми располагает суд при вынесении приговора. К таковым могут, в частности, относиться данные о семейном и имущественном положении совершившего преступление лица, состоянии его здоровья, поведении в быту, наличии у него на иждивении несовершеннолетних детей, иных нетрудоспособных лиц.</w:t>
      </w:r>
    </w:p>
    <w:p w14:paraId="3EB0A5D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19D6BC7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 xml:space="preserve">Определен срок на оформление постановления об окончании исполнительного производства </w:t>
      </w:r>
    </w:p>
    <w:p w14:paraId="5E07E94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24.06.2023 № 263-ФЗ внесены изменения в статью 47 Федерального закона «Об исполнительном производстве», которыми определены  сроки  окончания исполнительного производства.</w:t>
      </w:r>
    </w:p>
    <w:p w14:paraId="708D4BC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внесенными поправками постановление об окончании производства приставом-исполнителем  должно быть вынесено не позже трех дней с даты, когда из системы о государственных и муниципальных платежах в Федеральную службу судебных приставов поступят сведения о том, что долг полностью погашен.</w:t>
      </w:r>
    </w:p>
    <w:p w14:paraId="77A08B8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случае, когда у должника нет имущества для взыскания, постановление должно быть вынесено в течение трех дней с даты утверждения  старшим приставом или его заместителем акта об обстоятельствах, из-за которых взыскание невозможно.</w:t>
      </w:r>
    </w:p>
    <w:p w14:paraId="65156E1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Данная норма распространятся также на постановление об окончании производства и о возвращении взыскателю исполнительного документа.</w:t>
      </w:r>
    </w:p>
    <w:p w14:paraId="022E580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настоящее время законодательством не определен срок на оформление постановления об окончании производства.</w:t>
      </w:r>
    </w:p>
    <w:p w14:paraId="46F3EA4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силу с 01.07.2024 г.</w:t>
      </w:r>
    </w:p>
    <w:p w14:paraId="167032B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69565D6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lastRenderedPageBreak/>
        <w:t>С 14 июля изменились условия программы «Сельская ипотека»</w:t>
      </w:r>
    </w:p>
    <w:p w14:paraId="314B6C0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Постановлением Правительства Российской Федерации от 28.06.2023 № 1055 внесены изменения в программу льготной сельской ипотеки.</w:t>
      </w:r>
    </w:p>
    <w:p w14:paraId="357D0AC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принятыми поправками максимальный размер кредита по программе льготной сельской ипотеки увеличен с 3 млн до 6 млн рублей и расширен перечень целей, на которые можно получить льготный ипотечный кредит (заем).</w:t>
      </w:r>
    </w:p>
    <w:p w14:paraId="19148A1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 кредит могут предоставить для строительства заемщиком своими силами индивидуального жилого дома.</w:t>
      </w:r>
    </w:p>
    <w:p w14:paraId="4402FEA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Однако необходимо соблюдение определенных условий: </w:t>
      </w:r>
    </w:p>
    <w:p w14:paraId="41F04C7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 строительство осуществляется в срок не более 24 месяцев со дня предоставления названного кредита (займа); </w:t>
      </w:r>
    </w:p>
    <w:p w14:paraId="3AB3795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 ведется на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w:t>
      </w:r>
    </w:p>
    <w:p w14:paraId="1242798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 дом строится с использованием приобретенного за счет средств льготного ипотечного кредита (займа) домокомплекта, изготовленного производителем домокомплектов. </w:t>
      </w:r>
    </w:p>
    <w:p w14:paraId="1B3C62F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того, уточнены требования, предъявляемые к участникам отбора, претендующим на получение субсидии.</w:t>
      </w:r>
    </w:p>
    <w:p w14:paraId="76AC94E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Постановлением внесены изменения в правила субсидирования льготных кредитов (займов), выданных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w:t>
      </w:r>
    </w:p>
    <w:p w14:paraId="55D994E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вступили в силу с 14.07.2023.</w:t>
      </w:r>
    </w:p>
    <w:p w14:paraId="1732F95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1993CBF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Специфика отказа граждан от действующей управляющей компании и выборе новой</w:t>
      </w:r>
    </w:p>
    <w:p w14:paraId="5604319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04.08.2023 № 434-ФЗ в новой редакции изложена часть 8.2 статьи 162 Жилищного кодекса Российской Федерации.</w:t>
      </w:r>
    </w:p>
    <w:p w14:paraId="79EE976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Так, собственники вправе в одностороннем порядке отказаться от исполнения договора управления многоквартирным домом и выбрать другую </w:t>
      </w:r>
      <w:r w:rsidRPr="000F4396">
        <w:rPr>
          <w:rFonts w:ascii="Times New Roman" w:hAnsi="Times New Roman" w:cs="Times New Roman"/>
          <w:sz w:val="28"/>
          <w:szCs w:val="28"/>
        </w:rPr>
        <w:lastRenderedPageBreak/>
        <w:t xml:space="preserve">не ранее чем через год с даты заключения такого договора в случае, если действующая управляющая компания добросовестно исполняет свои обязанности, то </w:t>
      </w:r>
    </w:p>
    <w:p w14:paraId="513299A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Если действующая управляющая компания не исполняет условия договора управления многоквартирным домом, отказаться от договора с ней и выбрать новую управляющую компанию можно в любое время.</w:t>
      </w:r>
    </w:p>
    <w:p w14:paraId="1D3CF8F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При этом собственники в любое время могут в одностороннем порядке отказаться от исполнения договора управления многоквартирным домом и сменить способ управления им, например, на непосредственное управление или управление ТСЖ.</w:t>
      </w:r>
    </w:p>
    <w:p w14:paraId="472864D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Федеральный закон вступил в силу с 15.08.2023.</w:t>
      </w:r>
    </w:p>
    <w:p w14:paraId="74E3662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52D254B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 xml:space="preserve">С 02.03.2024 будет возможно заключения краткосрочного договора обязательного страхования гражданской ответственности владельцев транспортных средств </w:t>
      </w:r>
    </w:p>
    <w:p w14:paraId="6A0897A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04.08.2023 № 455-ФЗ в Федеральный закон «Об обязательном страховании гражданской ответственности владельцев транспортных средств» внесены существенные изменения.</w:t>
      </w:r>
    </w:p>
    <w:p w14:paraId="66AF54E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Согласно принятым поправкам владелец транспортного средства вправе заключить краткосрочный договор обязательного страхования на срок от одного дня до трех месяцев. Краткосрочный договор вступает в силу через три дня после дня предоставления страховщику необходимых документов, если указанным договором не установлен более короткий срок вступления его в силу. Страховщиком самостоятельно устанавливаются понижающие коэффициенты страховых тарифов в зависимости от срока действия краткосрочного договора обязательного страхования.</w:t>
      </w:r>
    </w:p>
    <w:p w14:paraId="6F58532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силу 02.03.2024.</w:t>
      </w:r>
    </w:p>
    <w:p w14:paraId="2A7B762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5D6FC43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 xml:space="preserve">Упрощен порядок снятия с кадастрового учета недвижимости, разрушенной в результате боевых действий </w:t>
      </w:r>
    </w:p>
    <w:p w14:paraId="23C6CE2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 июля 2023 года № 395-ФЗ внесены изменения в отдельные законодательные акты Российской Федерации, которыми предусмотрена возможность снятия в упрощенном порядке недвижимости, разрушенной в результате боевых действий.</w:t>
      </w:r>
    </w:p>
    <w:p w14:paraId="1CE001D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Внесенными поправками установлено, что на основании заявления органа государственной власти (органа местного самоуправления), акта осмотра и согласия собственников,  в случае уничтожения объекта недвижимости вследствие боевых действий или в связи с наступлением ЧС, возможно снять ее с кадастрового учета и государственной регистрации прекращения прав в упрощенном порядке.</w:t>
      </w:r>
    </w:p>
    <w:p w14:paraId="58B3741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Уполномоченный орган должен представить заявление о постановке объекта недвижимости на учет в качестве бесхозяйного в случае, когда проведенные мероприятия не позволили выявить правообладателя ранее учтенного объекта</w:t>
      </w:r>
    </w:p>
    <w:p w14:paraId="777A62A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того, установлен порядок постановки объекта недвижимости на учет в качестве бесхозяйного,  в  том случае, когда правообладатели не выявлены.</w:t>
      </w:r>
    </w:p>
    <w:p w14:paraId="2D27DD5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круг лиц, в отношении которых должны проводиться мероприятия по выявлению правообладателей ранее учтенных объектов недвижимости (наследники, члены ЖСК, лица, имеющие право на паенакопления, и др.), также расширен.</w:t>
      </w:r>
    </w:p>
    <w:p w14:paraId="6D63147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Федеральный закон вступает в силу со дня его официального опубликования, за исключением отдельных положений, которые будут действовать с 1 сентября 2023 года и с 1 апреля 2024 года.</w:t>
      </w:r>
    </w:p>
    <w:p w14:paraId="0D150C7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7B8C3F8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За нарушение порядка и сроков представления информации в ГИС в сфере здравоохранения предусмотрены штрафы</w:t>
      </w:r>
    </w:p>
    <w:p w14:paraId="4E6DA8A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 июля 2023 года № 402-ФЗ внесены изменения в Кодекс Российской Федерации об административных правонарушениях, которыми закреплена ответственность за нарушение порядка представления информации в государственной информационной системе в сфере здравоохранения.</w:t>
      </w:r>
    </w:p>
    <w:p w14:paraId="5FED139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  1 апреля 2024 года  нарушение порядка представления информации о медицинских организациях и лицах, осуществляющих медицинскую деятельность для должностных лиц установлены штрафы в размере от 15 тыс. руб  до 25 тысяч руб.</w:t>
      </w:r>
    </w:p>
    <w:p w14:paraId="251690A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 повторное совершение правонарушения предусмотрены наказания в виде штрафа в размере от 20 тыс. руб до 30 тыс. руб или дисквалификации сроком до 1 года.</w:t>
      </w:r>
    </w:p>
    <w:p w14:paraId="6DB7507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2C96FF9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lastRenderedPageBreak/>
        <w:t xml:space="preserve">Об административной ответственности за правонарушения в области воинского учета </w:t>
      </w:r>
    </w:p>
    <w:p w14:paraId="37D7D7D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 июля 2023 года № 404-ФЗ внесены изменения в Кодекс Российской Федерации об административных правонарушениях, согласно которым  повышена административная ответственность за правонарушения в области воинского учета.</w:t>
      </w:r>
    </w:p>
    <w:p w14:paraId="6E80FFD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За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установлена административная ответственность. </w:t>
      </w:r>
    </w:p>
    <w:p w14:paraId="65E4C58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 неявку без уважительной причины в указанные в повестке время и место, либо по вызову иного органа, осуществляющего воинский учет, гражданам с 01 октября 2023 года грозит административная ответственность в виде штрафа в размере от 10 тыс. до 30 тыс. руб., за уклонение от медицинского освидетельствования - от 15 тыс. до 25 тыс. руб. , за умышленные порчу или утрату документов воинского учета - от 3 тыс. до 5 тыс. руб. (ранее - от 500 руб. до 3 тыс. руб.).</w:t>
      </w:r>
    </w:p>
    <w:p w14:paraId="147AE32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Указанные правонарушения повлекут наложение штрафа на должностных лиц в размере от 60 тысяч до 80 тысяч рублей, на юридических лиц - от 400 тысяч до 500 тысяч рублей. </w:t>
      </w:r>
    </w:p>
    <w:p w14:paraId="4969F6F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силу с 1 октября 2023 года.</w:t>
      </w:r>
    </w:p>
    <w:p w14:paraId="0134FFE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69494EE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Определен порядок хранения, уничтожения и утилизации вещественных доказательств в виде изъятых из незаконного оборота табачных изделий и продукции</w:t>
      </w:r>
    </w:p>
    <w:p w14:paraId="3C63D60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31.07.2023 № 391-ФЗ внесены изменения в статьи 81 и 82 Уголовно-процессуального кодекса Российской Федерации,  которыми уточнён порядок хранения и уничтожения вещественных доказательств, а именно, табачных изделий, технологического оборудования и иных предметов, используемых для их производства.</w:t>
      </w:r>
    </w:p>
    <w:p w14:paraId="5D17542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принятыми поправками, указанные вещественные доказательства фотографируются или снимаются на видео- или кинопленку, опечатываются и на период проведения необходимых исследований по решению дознавателя, следователя передаются на хранение.</w:t>
      </w:r>
    </w:p>
    <w:p w14:paraId="6304A5E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 xml:space="preserve">После проведения необходимых исследований по решению суда передаются для уничтожения, утилизации, а к материалам уголовного дела приобщаются документ о месте нахождения такого вещественного доказательства и образец, достаточный для сравнительного исследования. </w:t>
      </w:r>
    </w:p>
    <w:p w14:paraId="445C5B5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силу с 1 апреля 2024 года.</w:t>
      </w:r>
    </w:p>
    <w:p w14:paraId="2627FD3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6729985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Проезд по платным дорогам</w:t>
      </w:r>
    </w:p>
    <w:p w14:paraId="41C73E3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Федеральным законом от 31 июля 2023 г. № 405-ФЗ внесены изменения в Кодекс Российской Федерации об административных правонарушениях, которыми закреплен порядок привлечения к административной ответственности в случае невнесения платы за проезд транспортного средства по платным автомобильным дорогам, зафиксированный работающими в автоматическом режиме специальными техническими средствами, имеющими функции фото- и киносъемки, видеозаписи. </w:t>
      </w:r>
    </w:p>
    <w:p w14:paraId="13ABA02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Согласно новым требованиям законодательства к административной ответственности будут привлечены водители транспортных средств, которые не внесут оплату за проезд по дороге федерального значения.</w:t>
      </w:r>
    </w:p>
    <w:p w14:paraId="3A2C950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Внесенные изменения позволят регионам обеспечить возможность использования средств фотовидеофиксации при администрировании правонарушений при оплате проезда по автодорогам регионального, межмуниципального и местного значения, частным автодорогам общего пользования, платным участкам таких дорог.</w:t>
      </w:r>
    </w:p>
    <w:p w14:paraId="5B5EB7C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 01.09.2024 контроль оплаты проезда по таким дорогам  осуществляют федеральные, региональные и муниципальные ведомства, что позволит распределить суммы штрафов между бюджетами разных уровней.</w:t>
      </w:r>
    </w:p>
    <w:p w14:paraId="5BBC9BD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Возможность воспользоваться 50-процентной  скидкой при уплате штрафа за несвоевременное внесение платы сохраняется.</w:t>
      </w:r>
    </w:p>
    <w:p w14:paraId="6DB3657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Данное правило будет распространено на все платные дороги.</w:t>
      </w:r>
    </w:p>
    <w:p w14:paraId="16476DD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силу с 01 сентября 2024 года.</w:t>
      </w:r>
    </w:p>
    <w:p w14:paraId="4D4D267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23C9BC3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 xml:space="preserve">Изменения в правилах административного судопроизводства </w:t>
      </w:r>
    </w:p>
    <w:p w14:paraId="0D47203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24.07.2023 № 349-ФЗ внесен ряд изменений в Кодекс административного судопроизводства Российской Федерации.</w:t>
      </w:r>
    </w:p>
    <w:p w14:paraId="7CAABBD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В соответствии с нововведениями, в исковом заявлении необходимо указывать номера телефонов, факсов, электронную почту истца, его представителя при согласии получать судебные извещения и вызовы по СМС, факсу или электронной почте.</w:t>
      </w:r>
    </w:p>
    <w:p w14:paraId="3CF4D7E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Совершать действия, которые не связаны с оказанием участнику дела квалифицированной юридической помощи, смогут и представители по доверенности без высшего юридического образования, ученой степени в этой сфере или статуса адвоката. Речь идет о получении судебных извещений, копий судебных актов, исполнительных документов, а также копировании материалов дела.</w:t>
      </w:r>
    </w:p>
    <w:p w14:paraId="180ADC8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того, теперь суд вправе формировать и направлять распоряжения, требования, поручения, вызовы и обращения в электронной форме. Такие документы должны быть заверены усиленной квалифицированной электронной подписью. В дополнение к ним оформляются бумажные экземпляры. Изменения законодательства оставляют для судов возможность составления в бумажной форме большинства судебных актов.</w:t>
      </w:r>
    </w:p>
    <w:p w14:paraId="73BB28A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Также введены положения о перерыве в судебном заседании, его максимальный срок, согласно нововведениям, составляет 5 дней. Объявить перерыв в судебном заседании суд может как по своей инициативе, так и по ходатайству участника дела.</w:t>
      </w:r>
    </w:p>
    <w:p w14:paraId="6E140B1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вступили в силу 04.08.2023.</w:t>
      </w:r>
    </w:p>
    <w:p w14:paraId="5B180BA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4482F7E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Принят закон о создании государственной информационной системы «Единая централизованная цифровая платформа в социальной сфере»</w:t>
      </w:r>
    </w:p>
    <w:p w14:paraId="6F6D3FA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Создание государственной информационной системы «Единая централизованная цифровая платформа в социальной сфере» предусмотрено Федеральным законом от 10.07.2023 № 293-ФЗ.</w:t>
      </w:r>
    </w:p>
    <w:p w14:paraId="4D2F77E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Размещение информации в государственной информационной системе «Единая централизованная цифровая платформа в социальной сфере», а также получение из нее информации осуществляется в соответствии с Федеральным законом «О государственной социальной помощи».</w:t>
      </w:r>
    </w:p>
    <w:p w14:paraId="3117C68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Указанная система является федеральной государственной информационной системой, создаваемой в целях:</w:t>
      </w:r>
    </w:p>
    <w:p w14:paraId="78286C0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w:t>
      </w:r>
    </w:p>
    <w:p w14:paraId="41C4545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14:paraId="23E3FEF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Единая цифровая платформа обеспечивает формирование и ведение классификатора мер социальной защиты (поддержки), перечня категорий получателей мер социальной защиты (поддержки); предоставление участникам информации об основаниях, условиях, способах, формах и фактах предоставления мер социальной защиты (поддержки) в соответствии с действующим законодательством Российской Федерации, а также сведений об организациях, предоставляющих меры социальной защиты (поддержки); выявления граждан, нуждающихся в получении мер социальной защиты и др.</w:t>
      </w:r>
    </w:p>
    <w:p w14:paraId="7CBA465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Оператором единой цифровой платформы является Фонд пенсионного и социального страхования Российской Федерации.</w:t>
      </w:r>
    </w:p>
    <w:p w14:paraId="112A53C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Закон вступает в силу с 1 января 2024 года, за исключением положений, для которых установлен иной срок вступления их в силу.</w:t>
      </w:r>
    </w:p>
    <w:p w14:paraId="1FDD963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 дня вступления закона силу по 31 декабря 2024 года включительно устанавливается переходный период, в течение которого Фонд пенсионного и социального страхования Российской Федерации, органы государственной власти и местного самоуправления, организации, находящиеся в их ведении, проводят организационные и технологические мероприятия в целях реализации принятых положений.</w:t>
      </w:r>
    </w:p>
    <w:p w14:paraId="12D9C04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46B187D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Введена ответственность за распространение рекламы в Интернете без идентификатора</w:t>
      </w:r>
    </w:p>
    <w:p w14:paraId="23B5BB4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24.06.2023 № 274-ФЗ внесены изменения в Кодекс Российской Федерации об административных правонарушениях.</w:t>
      </w:r>
    </w:p>
    <w:p w14:paraId="0DDE105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 статья 14.3 КоАП РФ (нарушение законодательства о рекламе) дополнена частью 16, в соответствии с которой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информационно-телекоммуникационной сети «Интернет» повлечет наложение административного штрафа на граждан в размере от 30 до 100 тысяч рублей; на должностных лиц - от 100 до 200 тысяч рублей; на юридических лиц - от 200 до 500 тысяч рублей.</w:t>
      </w:r>
    </w:p>
    <w:p w14:paraId="1B24F3D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Идентификатор рекламы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w:t>
      </w:r>
    </w:p>
    <w:p w14:paraId="73ABD8C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Оператор рекламных данных должен хранить идентификаторы рекламы, присвоенные рекламе, распространяемой в сети «Интернет», в течение года со дня их присвоения.</w:t>
      </w:r>
    </w:p>
    <w:p w14:paraId="22A7F0F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вступили в силу с 01.09.2023.</w:t>
      </w:r>
    </w:p>
    <w:p w14:paraId="1FD3B65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1807824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Гражданский процессуальный кодекс Российской Федерации дополнен новой статьей</w:t>
      </w:r>
    </w:p>
    <w:p w14:paraId="731C85C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Федеральным законом от 24.06.2023 № 279-ФЗ внесены изменения в Гражданский процессуальный кодекс Российской Федерации.</w:t>
      </w:r>
    </w:p>
    <w:p w14:paraId="2844E36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Кодекс дополнен статьей 445.1 «Порядок поворота исполнения судебного постановления, отмененного по вновь открывшимся или новым обстоятельствам».</w:t>
      </w:r>
    </w:p>
    <w:p w14:paraId="75D5DF6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внесенными изменениями, если в новом постановлении, которое суд принял по итогам повторного рассмотрения спора, нет указаний на поворот, участники дела вправе подать заявление об этой процедуре в первую инстанцию.</w:t>
      </w:r>
    </w:p>
    <w:p w14:paraId="28E7861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Поворот запретят, если истец не обманывал или не представлял подложные документы в делах, например, о взыскании:</w:t>
      </w:r>
    </w:p>
    <w:p w14:paraId="550F47D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денег по требованиям из трудовых отношений;</w:t>
      </w:r>
    </w:p>
    <w:p w14:paraId="4644D5A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вознаграждения за использование прав на произведения науки, литературы и искусства, на исполнения, открытия, изобретения, полезные модели и промышленные образцы.</w:t>
      </w:r>
    </w:p>
    <w:p w14:paraId="59C4745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Положения вступили в силу с 05.07.2023.</w:t>
      </w:r>
    </w:p>
    <w:p w14:paraId="60B08BF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6FF76D4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Правительством Российской Федерации утверждены новые правила исчисления среднего заработка</w:t>
      </w:r>
    </w:p>
    <w:p w14:paraId="022947F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Постановлением Правительства Российской Федерации от 24.06.2023 № 1026 утверждены новые Правила исчисления среднего заработка по </w:t>
      </w:r>
      <w:r w:rsidRPr="000F4396">
        <w:rPr>
          <w:rFonts w:ascii="Times New Roman" w:hAnsi="Times New Roman" w:cs="Times New Roman"/>
          <w:sz w:val="28"/>
          <w:szCs w:val="28"/>
        </w:rPr>
        <w:lastRenderedPageBreak/>
        <w:t>последнему месту работы (службы) в целях, предусмотренных Законом Российской Федерации «О занятости населения в Российской Федерации».</w:t>
      </w:r>
    </w:p>
    <w:p w14:paraId="04BAA7A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 общему правилу средний заработок рассчитывается за 3 календарных месяца, предшествующих календарному месяцу перед месяцем увольнения.</w:t>
      </w:r>
    </w:p>
    <w:p w14:paraId="07BF3C4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Но в тех случаях, когда работник находился на больничном,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14:paraId="4E77D1D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14:paraId="65B8F05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14:paraId="02E8C2A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14:paraId="3681198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размера оплаты труда.</w:t>
      </w:r>
    </w:p>
    <w:p w14:paraId="11BC154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7788093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Федеральным законом от 24.07.2023 № 343-ФЗ внесены изменения в Лесной кодекс Российской Федерации и отдельные законодательные акты Российской Федерации</w:t>
      </w:r>
    </w:p>
    <w:p w14:paraId="38D79D4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Осуществление рубок лесных насаждений допускается в защитных целях, если иное не установлено Лесным кодексом Российской Федерации, другими федеральными законами.</w:t>
      </w:r>
    </w:p>
    <w:p w14:paraId="42B9ECD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Сплошные рубки лесных насаждений в защитных лесах запрещаются, за исключением:</w:t>
      </w:r>
    </w:p>
    <w:p w14:paraId="71BF961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случаев, предусмотренных ч. 6 ст. 21 Лесного кодекса Российской Федерации (осуществление геологического изучения недр, разведки и добычи полезных ископаемых; строительство и эксплуатация водохранилищ и иных искусственных водных объектов, создание и расширение территорий морских и речных портов, строительство, реконструкция и эксплуатация гидротехнических сооружений; линейных объектов);</w:t>
      </w:r>
    </w:p>
    <w:p w14:paraId="5DEF0EE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14:paraId="371CC16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ч. 5 ст. 13 Лесного кодекса Российской Федерации.</w:t>
      </w:r>
    </w:p>
    <w:p w14:paraId="6534CA2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Сокращены сроки экспертизы проектов освоения лесов и рассмотрения проектов лесовосстановления.</w:t>
      </w:r>
    </w:p>
    <w:p w14:paraId="353B774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 с 30 до 15 рабочих дней, а сроки согласования проектов восстановления и разведения лесов – втрое, с 15 до 5 рабочих дней.</w:t>
      </w:r>
    </w:p>
    <w:p w14:paraId="455AF0F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того, уточняется порядок осуществления охраны лесов от пожаров и применения мер экстренного реагирования.</w:t>
      </w:r>
    </w:p>
    <w:p w14:paraId="4CDA692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Внесенными изменениями закреплено, что охрана лесов от пожаров включает в себя, помимо выполнения мер пожарной безопасности и тушения пожаров, также лесопожарное зонирование и выполнение мер экстренного реагирования.</w:t>
      </w:r>
    </w:p>
    <w:p w14:paraId="7201C77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Меры экстренного реагирования включают в себя обеспечение готовности сил и средств федерального резерва экстренного реагирования, их оперативную доставку к местам тушения лесных пожаров, в том числе авиационными средствами, а также непосредственно тушение лесных пожаров. Создание и применение федерального резерва экстренного </w:t>
      </w:r>
      <w:r w:rsidRPr="000F4396">
        <w:rPr>
          <w:rFonts w:ascii="Times New Roman" w:hAnsi="Times New Roman" w:cs="Times New Roman"/>
          <w:sz w:val="28"/>
          <w:szCs w:val="28"/>
        </w:rPr>
        <w:lastRenderedPageBreak/>
        <w:t>реагирования отнесено к полномочиям органов государственной власти РФ в области лесных отношений.</w:t>
      </w:r>
    </w:p>
    <w:p w14:paraId="494D7A6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3C5D32A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Сотрудники силовых ведомств после окончания участия в СВО смогут выбрать, получать ранее назначенную пенсию либо пенсию с учетом нового стажа</w:t>
      </w:r>
    </w:p>
    <w:p w14:paraId="5E6D3930" w14:textId="3FD9C880"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Постановлением Правительства Российской Федерации от 04.07.2023</w:t>
      </w:r>
      <w:r>
        <w:rPr>
          <w:rFonts w:ascii="Times New Roman" w:hAnsi="Times New Roman" w:cs="Times New Roman"/>
          <w:sz w:val="28"/>
          <w:szCs w:val="28"/>
        </w:rPr>
        <w:t xml:space="preserve"> </w:t>
      </w:r>
      <w:r>
        <w:rPr>
          <w:rFonts w:ascii="Times New Roman" w:hAnsi="Times New Roman" w:cs="Times New Roman"/>
          <w:sz w:val="28"/>
          <w:szCs w:val="28"/>
        </w:rPr>
        <w:br/>
      </w:r>
      <w:r w:rsidRPr="000F4396">
        <w:rPr>
          <w:rFonts w:ascii="Times New Roman" w:hAnsi="Times New Roman" w:cs="Times New Roman"/>
          <w:sz w:val="28"/>
          <w:szCs w:val="28"/>
        </w:rPr>
        <w:t>№ 1098 внесены изменения в постановление Совета Министров – Правительства Российской Федерации от 22.09.1993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органах принудительного исполнения Российской Федерации, войсках национальной гвардии Российской Федерации, и их семьям в Российской Федерации».</w:t>
      </w:r>
    </w:p>
    <w:p w14:paraId="1F37BE5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Поправки затрагивают военных, лиц из состава федеральной противопожарной службы Государственной противопожарной службы, сотрудников ОВД, Росгвардии, ФССП и ФСИН, которым выплата пенсии была приостановлена в связи с мобилизацией или заключением контракта, в том числе для участив в СВО.</w:t>
      </w:r>
    </w:p>
    <w:p w14:paraId="388D78D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Установлено, что после окончания службы выплата пенсии будет возобновлена в прежнем размере, либо по выбору указанных лиц им будет назначена пенсия в большем размере с учетом выслуги на день последнего увольнения со службы. Это же правило распространено на семьи умерших (погибших) лиц, выплата пенсии которым приостанавливалась по названным основаниям.</w:t>
      </w:r>
    </w:p>
    <w:p w14:paraId="26612E7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 вступило в силу со дня официального опубликования и распространяется на правоотношения, возникшие в связи с приостановлением выплаты пенсии с 24 февраля 2022 года.</w:t>
      </w:r>
    </w:p>
    <w:p w14:paraId="79404FB6" w14:textId="5B8F6AB0"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333EFA1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Кто освобожден от уплаты пени по коммунальным платежам?</w:t>
      </w:r>
    </w:p>
    <w:p w14:paraId="120C4F3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С 13.06.2023 статья 9.1 Федерального закона от 14.03.2022 № 58-ФЗ «О внесении изменений в отдельные законодательные акты РФ» изложена в новой редакции, согласно которой расширена категория лиц, освобожденная </w:t>
      </w:r>
      <w:r w:rsidRPr="000F4396">
        <w:rPr>
          <w:rFonts w:ascii="Times New Roman" w:hAnsi="Times New Roman" w:cs="Times New Roman"/>
          <w:sz w:val="28"/>
          <w:szCs w:val="28"/>
        </w:rPr>
        <w:lastRenderedPageBreak/>
        <w:t>от начисления пеней в случае, если взнос на капитальный ремонт, а также за жилое помещение, коммунальные услуги заплатили не в срок и (или) не полностью. К указанной категории граждан относятся:</w:t>
      </w:r>
    </w:p>
    <w:p w14:paraId="7D48DB0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все мобилизованные (на время их военной службы);</w:t>
      </w:r>
    </w:p>
    <w:p w14:paraId="6F07B61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лица, проходящие службу в Вооруженных силах РФ по контракту и задействованные на в специальной военной операции (на период участия с специальной военной операции);</w:t>
      </w:r>
    </w:p>
    <w:p w14:paraId="15E2929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лица, заключившие контракт о добровольном содействии Вооруженным силам РФ во время мобилизации (на срок контракта);</w:t>
      </w:r>
    </w:p>
    <w:p w14:paraId="301F524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лица, проходящие службу в пограничных органах ФСБ и выполняющие задачи по отражению вооруженного вторжения на территорию РФ, выполняющие задачи при вооруженной провокации на Государственной границе РФ и приграничных территориях РФ;</w:t>
      </w:r>
    </w:p>
    <w:p w14:paraId="3CA50F7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члены семей указанных и ряда иных граждан.</w:t>
      </w:r>
    </w:p>
    <w:p w14:paraId="234F2A9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Также в качестве меры поддержки законодательно запрещено вводить ограничение или приостановление предоставления коммунальных услуг для льготной категории граждан.</w:t>
      </w:r>
    </w:p>
    <w:p w14:paraId="2F228F7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Вышеназванные меры поддержки в виде освобождения от начисления пени и запрета вводить ограничение и приостановление предоставления коммунальных услуг можно применить только к одному помещению по выбору получателя.</w:t>
      </w:r>
    </w:p>
    <w:p w14:paraId="5BE6BE8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3E28AD1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Уточнены основания привлечения к административной ответственности за массовое распространение экстремистских материалов</w:t>
      </w:r>
    </w:p>
    <w:p w14:paraId="3984457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новой редакцией статьи 20.29 КоАП РФ, вступившей в силу 26 июня 2023 года, административная ответственность предусматривается за массовое распространение, производство или хранение в целях массового распространения не только экстремистских материалов, включенных в опубликованный федеральный список экстремистских материалов, но и иных экстремистских материалов, указанных в пункте 3 статьи 1 Федерального закона от 25 июля 2002 года № 114-ФЗ «О противодействии экстремистской деятельности».</w:t>
      </w:r>
    </w:p>
    <w:p w14:paraId="2269830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Совершение данных правонарушений влечет наложение административного штрафа в размере: </w:t>
      </w:r>
    </w:p>
    <w:p w14:paraId="44D38D9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 xml:space="preserve">- на граждан - от 1 тысячи до 3 тысяч рублей либо административный арест на срок до 15 суток с конфискацией указанных материалов и оборудования, использованного для их производства; </w:t>
      </w:r>
    </w:p>
    <w:p w14:paraId="02EC881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 на должностных лиц - от 2 тысяч до 5 тысяч рублей с конфискацией указанных материалов и оборудования, использованного для их производства; </w:t>
      </w:r>
    </w:p>
    <w:p w14:paraId="472EB6B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на юридических лиц -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 использованного для их производства.</w:t>
      </w:r>
    </w:p>
    <w:p w14:paraId="6623B5A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02FD13E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Участники специальной военной операции имеют право на получение бесплатной юридической помощи</w:t>
      </w:r>
    </w:p>
    <w:p w14:paraId="41F2246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новой редакцией статьи 20 Федерального закона «О бесплатной юридической помощи в Российской Федерации» к лицам, имеющим право на получение бесплатной юридической помощи, отнесены военнослужащие, сотрудники Росгвардии, мобилизованные лица, участники добровольческих формирований, принимавшие участие в выполнении задач специальной военной операции, а также члены их семей.</w:t>
      </w:r>
    </w:p>
    <w:p w14:paraId="016BF4F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Государственные юридические бюро и адвокаты, являющиеся участниками государственной системы бесплатной юридической помощи, будут осуществлять консультирование, в числе прочего, по вопросам предоставления льгот, социальных гарантий и компенсаций, а также по вопросам признания граждан-участников СВО безвестно отсутствующими и умершими. </w:t>
      </w:r>
    </w:p>
    <w:p w14:paraId="25A26FC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Федеральный закон от 13.06.2023 № 225-ФЗ вступил в силу 13 июня 2023 года.</w:t>
      </w:r>
    </w:p>
    <w:p w14:paraId="63A6949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089F106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Право на получение социального налогового вычета по расходам на обучение</w:t>
      </w:r>
    </w:p>
    <w:p w14:paraId="5946042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соответствии с подпунктом 2 пункта 1 статьи 219 Налогового кодекса Российской Федерации налогоплательщику предоставляется право на получение социального налогового вычета по расходам на обучение.</w:t>
      </w:r>
    </w:p>
    <w:p w14:paraId="6E1A553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Налоговый вычет – это возврат части ранее уплаченного налога на доходы физического лица. </w:t>
      </w:r>
    </w:p>
    <w:p w14:paraId="0343DAE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lastRenderedPageBreak/>
        <w:t>Для того, чтобы получить налоговый вычет на обучение необходимо подать заявление в налоговый орган по месту регистрации физического лица, с приложением документов, подтверждающих право налогоплательщика на получение социального вычета по расходам на обучение:</w:t>
      </w:r>
    </w:p>
    <w:p w14:paraId="5D32758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свидетельство о рождении ребенка (при оформлении вычета на ребенка);</w:t>
      </w:r>
    </w:p>
    <w:p w14:paraId="73D4E96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лицензия на образовательную деятельность и договор с образовательным учреждением на оказание образовательных услуг (при обучении в ВУЗе – справку об очной форме обучения);</w:t>
      </w:r>
    </w:p>
    <w:p w14:paraId="4A0A3DC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платежные документы, подтверждающие фактические расходы налогоплательщика на обучение;</w:t>
      </w:r>
    </w:p>
    <w:p w14:paraId="05F1BC3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Обязательным условием получения вычета на расходы на обучение является наличие лицензии на ведение образовательной деятельности.</w:t>
      </w:r>
    </w:p>
    <w:p w14:paraId="25CE3C2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Вычет возможен не только за обучение в высшем учебном заведении, но и в других образовательных учреждениях, в том числе: детских садах; школах; учреждениях дополнительного образования для детей и взрослых.</w:t>
      </w:r>
    </w:p>
    <w:p w14:paraId="73E7A55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sz w:val="28"/>
          <w:szCs w:val="28"/>
        </w:rPr>
        <w:t>***</w:t>
      </w:r>
    </w:p>
    <w:p w14:paraId="18C0269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Ответственность за несвоевременную регистрацию ребенка</w:t>
      </w:r>
    </w:p>
    <w:p w14:paraId="1E95837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статье 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установлена обязанность регистрации граждан Российской Федерации по месту жительства в пределах Российской Федерации.</w:t>
      </w:r>
    </w:p>
    <w:p w14:paraId="68E040F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 целью обеспечения возможности полноценной реализации законных прав несовершеннолетних регистрация ребенка должна осуществляться его родителями путем подачи заявления в орган ЗАГС по месту рождения ребенка или по месту жительства родителей (одного из них), или многофункциональный центр предоставления государственных и муниципальных услуг.</w:t>
      </w:r>
    </w:p>
    <w:p w14:paraId="7E2854E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Согласно п. 6 ст. 16 Федерального закона от 15.11.1997 № 143-ФЗ «Об актах гражданского состояния» заявление о рождении ребенка должно быть сделано не позднее чем через месяц со дня рождения ребенка.</w:t>
      </w:r>
    </w:p>
    <w:p w14:paraId="6C4E560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поэтому </w:t>
      </w:r>
      <w:r w:rsidRPr="000F4396">
        <w:rPr>
          <w:rFonts w:ascii="Times New Roman" w:hAnsi="Times New Roman" w:cs="Times New Roman"/>
          <w:sz w:val="28"/>
          <w:szCs w:val="28"/>
        </w:rPr>
        <w:lastRenderedPageBreak/>
        <w:t>родители регистрируют новорожденного по месту своего жительства или по месту жительства одного из них.</w:t>
      </w:r>
    </w:p>
    <w:p w14:paraId="1447D75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случае несвоевременной регистрации ребенка его родители могут быть привлечены к административной ответственности по ст. 19.15.1 КоАП РФ.</w:t>
      </w:r>
    </w:p>
    <w:p w14:paraId="231BE08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Санкция данной нормы предусматривает наказание в виде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w:t>
      </w:r>
    </w:p>
    <w:p w14:paraId="16E60F9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12F1BE2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Ответственность за неуплату административного штрафа</w:t>
      </w:r>
    </w:p>
    <w:p w14:paraId="5F186F8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За неуплату административного штрафа в срок, предусмотренный Кодексом Российской Федерации об административных правонарушениях, </w:t>
      </w:r>
    </w:p>
    <w:p w14:paraId="477C537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наступает административная ответственность в соответствии с частью 1 статьи 20.25 КоАП РФ.</w:t>
      </w:r>
    </w:p>
    <w:p w14:paraId="079A842D"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когда 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 </w:t>
      </w:r>
    </w:p>
    <w:p w14:paraId="4DCD6F90"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таких случаях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5D3DD08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Следует учесть, что судья, орган, должностное лицо, вынесшие постановление, могут отсрочить исполнение постановления на срок до </w:t>
      </w:r>
    </w:p>
    <w:p w14:paraId="27750C54"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одного месяца (ст. 31.5 КоАП РФ).</w:t>
      </w:r>
    </w:p>
    <w:p w14:paraId="5066CB1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Неуплата административного штрафа в вышеуказанный срок влечет наложение административного штрафа в двукратном размере суммы </w:t>
      </w:r>
    </w:p>
    <w:p w14:paraId="1289B2E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неуплаченного административного штрафа, но не менее одной тысячи рублей, либо административный арест на срок до пятнадцати суток, либо </w:t>
      </w:r>
    </w:p>
    <w:p w14:paraId="47A2272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обязательные работы на срок до пятидесяти часов.</w:t>
      </w:r>
    </w:p>
    <w:p w14:paraId="32C5FDEE"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70AB74B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lastRenderedPageBreak/>
        <w:t>Условия прекращения выплаты алиментов</w:t>
      </w:r>
    </w:p>
    <w:p w14:paraId="7CA987D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Родители обязаны содержать своих несовершеннолетних детей. Порядок и форма предоставления содержания определяется родителями самостоятельно. Материальная поддержка осуществляется путем выплаты алиментов.</w:t>
      </w:r>
    </w:p>
    <w:p w14:paraId="0ECD2A9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этого, алиментные обязательства предусмотрены Семейным кодексом РФ как для супругов (бывших супругов), так и для других членов семьи.</w:t>
      </w:r>
    </w:p>
    <w:p w14:paraId="6FE76A1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Если алименты выплачиваются на основании нотариально удостоверенного соглашения сторон, то их выплата прекращается в следующих случаях:</w:t>
      </w:r>
    </w:p>
    <w:p w14:paraId="1BDF18DB"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смерть одной из сторон соглашения;</w:t>
      </w:r>
    </w:p>
    <w:p w14:paraId="58C94B1F"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истечение срока действия соглашения;</w:t>
      </w:r>
    </w:p>
    <w:p w14:paraId="3D53BBA1"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иное основание, предусмотренное соглашением.</w:t>
      </w:r>
    </w:p>
    <w:p w14:paraId="5051E16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Плательщик алиментов вправе прекратить уплату алиментов с момента наступления перечисленных обстоятельств. При этом обращаться к нотариусу не требуется.</w:t>
      </w:r>
    </w:p>
    <w:p w14:paraId="70405AE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Выплата алиментов, взысканных в судебном порядке, прекращается в следующих случаях:</w:t>
      </w:r>
    </w:p>
    <w:p w14:paraId="6FEBEB6A"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48B334D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при усыновлении (удочерении) ребенка, на содержание которого взыскивались алименты;</w:t>
      </w:r>
    </w:p>
    <w:p w14:paraId="1DFE4B1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при признании судом восстановления трудоспособности или прекращения нуждаемости в помощи получателя алиментов;</w:t>
      </w:r>
    </w:p>
    <w:p w14:paraId="3F943D73"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при вступлении нетрудоспособного нуждающегося в помощи бывшего супруга - получателя алиментов в новый брак;</w:t>
      </w:r>
    </w:p>
    <w:p w14:paraId="35063B2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со смертью лица, получающего алименты, или лица, обязанного уплачивать алименты.</w:t>
      </w:r>
    </w:p>
    <w:p w14:paraId="4B18CB0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Для прекращения уплаты алиментов в случае восстановления трудоспособности или прекращения нуждаемости в помощи получателя алиментов (изменилось его материальное или семейное положение) </w:t>
      </w:r>
      <w:r w:rsidRPr="000F4396">
        <w:rPr>
          <w:rFonts w:ascii="Times New Roman" w:hAnsi="Times New Roman" w:cs="Times New Roman"/>
          <w:sz w:val="28"/>
          <w:szCs w:val="28"/>
        </w:rPr>
        <w:lastRenderedPageBreak/>
        <w:t>плательщику алиментов потребуется обратиться в суд с иском об освобождении от дальнейшей уплаты алиментов.</w:t>
      </w:r>
    </w:p>
    <w:p w14:paraId="113155F6"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 общему правилу в случае наступления обстоятельств, влекущих прекращение алиментных обязательств, судебный пристав-исполнитель обязан вынести постановление о прекращении исполнительного производства.</w:t>
      </w:r>
    </w:p>
    <w:p w14:paraId="2CBB7B5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Если имеется непогашенная задолженность по уплате алиментов, основное исполнительное производство (по факту взыскания алиментов) прекращается с одновременным возбуждением нового исполнительного производства на основании постановления судебного пристава-исполнителя о расчете и взыскании задолженности по алиментам.</w:t>
      </w:r>
    </w:p>
    <w:p w14:paraId="2F784CB8"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3523EF9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Обновлен перечень неисправностей, при которых запрещается эксплуатация транспортных средств</w:t>
      </w:r>
    </w:p>
    <w:p w14:paraId="3EAAFE92"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Постановлением Правительства Российской Федерации от 27.05.2023 №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0F4FFE7"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В обновленный перечень неисправностей и условий, при которых запрещается эксплуатация транспортных средств, включены неисправности тормозной системы, нарушение герметичности трубопроводов или соединений в гидравлическом тормозном приводе, неисправность антиблокировочной тормозной системы, усилителя рулевого управления, подтекание рабочей жидкости в гидросистеме усилителя рулевого управления, неисправности устройств освещения и световой сигнализации, колес и шин, сцепных устройств, ремней безопасности, двигателя, элементов конструкции и оборудования, нарушения комплектности транспортных средств.</w:t>
      </w:r>
    </w:p>
    <w:p w14:paraId="120A2B18" w14:textId="6145B45F"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Изменения вступают в законную силу 01.09.2023.</w:t>
      </w:r>
    </w:p>
    <w:p w14:paraId="2B23F9F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w:t>
      </w:r>
    </w:p>
    <w:p w14:paraId="1E38F55C"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i/>
          <w:iCs/>
          <w:sz w:val="28"/>
          <w:szCs w:val="28"/>
        </w:rPr>
      </w:pPr>
      <w:r w:rsidRPr="000F4396">
        <w:rPr>
          <w:rFonts w:ascii="Times New Roman" w:hAnsi="Times New Roman" w:cs="Times New Roman"/>
          <w:i/>
          <w:iCs/>
          <w:sz w:val="28"/>
          <w:szCs w:val="28"/>
        </w:rPr>
        <w:t>Увеличены размеры налоговых вычетов</w:t>
      </w:r>
    </w:p>
    <w:p w14:paraId="0A299D99"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 xml:space="preserve">Федеральным законом от 28.04.2023 № 159-ФЗ внесены изменения в статьи 219 и 257 части второй Налогового кодекса Российской Федерации, которыми предельный размер социального налогового вычета на обучение своих детей в возрасте до 24 лет по очной форме обучения в организациях, </w:t>
      </w:r>
      <w:r w:rsidRPr="000F4396">
        <w:rPr>
          <w:rFonts w:ascii="Times New Roman" w:hAnsi="Times New Roman" w:cs="Times New Roman"/>
          <w:sz w:val="28"/>
          <w:szCs w:val="28"/>
        </w:rPr>
        <w:lastRenderedPageBreak/>
        <w:t xml:space="preserve">осуществляющих образовательную деятельность, увеличен с 50 тысяч  рублей до 110 тысяч рублей. </w:t>
      </w:r>
    </w:p>
    <w:p w14:paraId="798F9B85" w14:textId="77777777" w:rsidR="000F4396" w:rsidRPr="000F4396" w:rsidRDefault="000F4396" w:rsidP="000F4396">
      <w:pPr>
        <w:spacing w:before="100" w:beforeAutospacing="1" w:after="100" w:afterAutospacing="1" w:line="240" w:lineRule="auto"/>
        <w:ind w:firstLine="709"/>
        <w:jc w:val="both"/>
        <w:rPr>
          <w:rFonts w:ascii="Times New Roman" w:hAnsi="Times New Roman" w:cs="Times New Roman"/>
          <w:sz w:val="28"/>
          <w:szCs w:val="28"/>
        </w:rPr>
      </w:pPr>
      <w:r w:rsidRPr="000F4396">
        <w:rPr>
          <w:rFonts w:ascii="Times New Roman" w:hAnsi="Times New Roman" w:cs="Times New Roman"/>
          <w:sz w:val="28"/>
          <w:szCs w:val="28"/>
        </w:rPr>
        <w:t>Кроме того, со 120 тысяч рублей до 150 тысяч рублей увеличен предельный размер социального налогового вычета, предоставляемого налогоплательщику по затратам на своё обучение, лечение (в том числе на лечение членов своей семьи) и приобретение лекарств (за исключением расходов на дорогостоящее лечение), физкультурно-оздоровительные услуги, расходам по договорам негосударственного пенсионного обеспечения, добровольного пенсионного страхования и добровольного страхования жизни.</w:t>
      </w:r>
    </w:p>
    <w:p w14:paraId="7E6E36A4" w14:textId="2DF4DC54" w:rsidR="00FC731F" w:rsidRDefault="00FC731F" w:rsidP="00FC731F">
      <w:pPr>
        <w:spacing w:after="100" w:afterAutospacing="1" w:line="240" w:lineRule="auto"/>
        <w:rPr>
          <w:rFonts w:ascii="Times New Roman" w:hAnsi="Times New Roman" w:cs="Times New Roman"/>
          <w:b/>
          <w:bCs/>
          <w:sz w:val="32"/>
          <w:szCs w:val="32"/>
        </w:rPr>
      </w:pPr>
      <w:r>
        <w:rPr>
          <w:rFonts w:ascii="Times New Roman" w:hAnsi="Times New Roman" w:cs="Times New Roman"/>
          <w:b/>
          <w:bCs/>
          <w:sz w:val="32"/>
          <w:szCs w:val="32"/>
        </w:rPr>
        <w:t>Июнь</w:t>
      </w:r>
    </w:p>
    <w:p w14:paraId="03AB13C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Правительством утвержден новый порядок создания, реконструкции и поддержания в состоянии постоянной готовности к использованию систем оповещения населения</w:t>
      </w:r>
    </w:p>
    <w:p w14:paraId="55237A0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Постановлением Правительства РФ от 17.05.2023 № 769 «О порядке создания, реконструкции и поддержания в состоянии постоянной готовности к использованию систем оповещения населения» утвержден новый порядок создания, реконструкции и поддержания в состоянии постоянной готовности к использованию систем оповещения населения.</w:t>
      </w:r>
    </w:p>
    <w:p w14:paraId="4D0E827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Системы оповещения населения создаются для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14:paraId="40AEFF9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Документом определены, в частности, границы зон действия систем оповещения населения, случаи проведения их реконструкции, особенности разработки плана мероприятий, технического задания и проектно-технической документации на создание или реконструкцию систем оповещения населения, а также закреплен порядок проведения комплексных и технических проверок готовности систем оповещения населения. </w:t>
      </w:r>
    </w:p>
    <w:p w14:paraId="14903C31" w14:textId="155D3066" w:rsid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Указанное постановление вступает в силу с 1 сентября 2023 года, за исключением положения, для которого предусмотрен иной срок его вступления в силу, и действует до 1 сентября 2029 года.</w:t>
      </w:r>
    </w:p>
    <w:p w14:paraId="33166976" w14:textId="2746C1F2"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54A8A12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Утверждено положение о государственной информационной системе «Информационно-аналитическая система оперативного мониторинга и оценки состояния и рисков научно-технического обеспечения развития сельского хозяйства»</w:t>
      </w:r>
    </w:p>
    <w:p w14:paraId="643A629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Постановлением Правительства РФ от 16.05.2023 № 762 «Об утверждении Положения о государственной информационной системе «Информационно-аналитическая система оперативного мониторинга и оценки состояния и рисков научно-технического обеспечения развития сельского хозяйства» утверждено положение о государственной информационной системе «Информационно-аналитическая система оперативного мониторинга и оценки состояния и рисков научно-технического обеспечения развития сельского хозяйства».</w:t>
      </w:r>
    </w:p>
    <w:p w14:paraId="2EE5923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Информационная система содержит сведения, представленные заказчиками комплексных научно-технических проектов, подавшими заявки и прошедшими отбор на участие в реализации мероприятий Федеральной научно-технической программы развития сельского хозяйства на 2017 - 2030 годы, утвержденной постановлением Правительства Российской Федерации от 25 августа 2017 г. № 996, и участниками комплексных научно-технических проектов.</w:t>
      </w:r>
    </w:p>
    <w:p w14:paraId="382689B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Положение определяет порядок развития и эксплуатации информационной системы, состав включаемых в нее сведений, порядок доступа к содержащейся в ней информации, порядок взаимодействия информационной системы с иными информационными системами.</w:t>
      </w:r>
    </w:p>
    <w:p w14:paraId="397E0D7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приложении приводится состав сведений и документов, размещаемых в информационной системе.</w:t>
      </w:r>
    </w:p>
    <w:p w14:paraId="33D876B6"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Постановление вступает в силу со дня его официального опубликования, за исключением отдельных положений, вступающих в силу с 1 января 2025 г.</w:t>
      </w:r>
    </w:p>
    <w:p w14:paraId="124EF917" w14:textId="5BCDC515"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4A41F05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Как определяется подсудность при обращении в суд к управляющей организации?</w:t>
      </w:r>
    </w:p>
    <w:p w14:paraId="5EAE3C34" w14:textId="5FF26F96"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Согласно Гражданско-процессуальному Кодексу РФ и Федеральному закону «О защите прав потребителей» иск о защите прав потребителей по выбору может быть предъявлен в суд по месту нахождения управляющей организации, по месту жительства (пребывания) истца либо по месту заключения или исполнения договора. </w:t>
      </w:r>
    </w:p>
    <w:p w14:paraId="5D4887BB"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Исключение составляют иски о защите прав и законных интересов группы потребителей, которые подаются только в суд по месту нахождения управляющей организации.</w:t>
      </w:r>
    </w:p>
    <w:p w14:paraId="428BFFE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Имущественные споры при цене иска, не превышающей 100 000 рублей, рассматривает мировой судья, в остальных случаях следует обращаться в районный суд.</w:t>
      </w:r>
    </w:p>
    <w:p w14:paraId="634EB580" w14:textId="76767328"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14:paraId="5D95DAA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Конфликт интересов на государственной гражданской (муниципальной) службе</w:t>
      </w:r>
    </w:p>
    <w:p w14:paraId="58F1E26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силу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28769ED"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К таким лицам (служащим) относятся:</w:t>
      </w:r>
    </w:p>
    <w:p w14:paraId="2FF7812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1) государственные и муниципальные служащие;</w:t>
      </w:r>
    </w:p>
    <w:p w14:paraId="452205F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54B9DE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0F6C56D"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4) иные категории лиц в случаях, предусмотренных федеральными законами.</w:t>
      </w:r>
    </w:p>
    <w:p w14:paraId="160093C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Конфликт интересов всегда возникает на почве прямой или косвенной личной заинтересованности. </w:t>
      </w:r>
    </w:p>
    <w:p w14:paraId="2F32277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Личная заинтересованность означает возможность в сложившейся ситуации получить доходы, выгоды, преимущества:</w:t>
      </w:r>
    </w:p>
    <w:p w14:paraId="321FD97B"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1) самим служащим. </w:t>
      </w:r>
    </w:p>
    <w:p w14:paraId="0AE7011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2) лицами, состоящими со служащим в близком родстве или свойстве (близкими родственниками). К ним относятся его родители, супруги, дети, братья, сестры, а также братья, сестры, родители, дети супругов и супруги детей.</w:t>
      </w:r>
    </w:p>
    <w:p w14:paraId="5B21906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3) организациями или гражданами, с которыми служащий и (или) его близкие родственники связаны имущественными, корпоративными или иными близкими отношениями.</w:t>
      </w:r>
    </w:p>
    <w:p w14:paraId="31AEAF9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14:paraId="15929A3C"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14:paraId="34339EA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14:paraId="3B594E1F" w14:textId="40DC5F22"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40F4AF6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Увеличены штрафы за реализацию несовершеннолетним табачной и никотинсодержащей продукции</w:t>
      </w:r>
    </w:p>
    <w:p w14:paraId="05F99C1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Федеральным законом от 28.04.2023 № 175-ФЗ внесены изменения в Кодекс Российской Федерации об административных правонарушениях, согласно которым за продажу несовершеннолетним табачной продукции, табачных изделий, никотинсодержащей продукции, кальянов, устройств для потребления никотинсодержащей продукции увеличены штрафы.</w:t>
      </w:r>
    </w:p>
    <w:p w14:paraId="53E7105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С 9 мая 2023 года штраф за реализацию несовершеннолетнему табачной и никотинсодержащей продукции, табачных изделий, кальянов, устройств для потребления никотинсодержащей продукции составляет: для должностных лиц - от 150 тыс. до 300 тыс. рублей, для юридических лиц - от 400 тыс. до 600 тыс. рублей.</w:t>
      </w:r>
    </w:p>
    <w:p w14:paraId="626B2449"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Кроме того,  повышен  размер штрафа за вовлечение несовершеннолетнего в процесс курения табака или потребления никотинсодержащей продукции (ст. 6.23 КоАП РФ). За указанное правонарушение он  установлен в размере от 2 тыс. до 5 тыс. рублей.</w:t>
      </w:r>
    </w:p>
    <w:p w14:paraId="435BEB52" w14:textId="23F92A2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385F8AB9"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Скорректирован Закон о миграционном учете</w:t>
      </w:r>
    </w:p>
    <w:p w14:paraId="44599E3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Федеральным законом от 28 апреля 2023 г. № 156-ФЗ внесены изменения в статьи 20 и 22 Федерального закона «О миграционном учете иностранных граждан и лиц без гражданства в Российской Федерации».</w:t>
      </w:r>
    </w:p>
    <w:p w14:paraId="3D16A67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Внесенными поправками предусмотрено, что если иностранец проживает в квартире россиянина и оба зарегистрированы на портале госуслуг, то иностранец должен подать уведомление о прибытии сам. Согласие россиянина на проживание подтверждается также через портал.</w:t>
      </w:r>
    </w:p>
    <w:p w14:paraId="28FD66A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Если прибывший в безвизовом порядке иностранец проживает в помещении, которое заявлено в ходатайстве о выдаче приглашения на въезд, то он должен подать в орган миграционного учета уведомление о прибытии лично.</w:t>
      </w:r>
    </w:p>
    <w:p w14:paraId="1C5796F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w:t>
      </w:r>
    </w:p>
    <w:p w14:paraId="674859F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Поправки вступают в силу 26.10.2023.</w:t>
      </w:r>
    </w:p>
    <w:p w14:paraId="5DAFAAA6" w14:textId="7C322CC0"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3732874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Увеличены социальные вычеты по НДФЛ и вводятся льготы при покупке отечественного высокотехнологичного оборудования</w:t>
      </w:r>
    </w:p>
    <w:p w14:paraId="287DB5D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Федеральным законом от 28 апреля 2023 г. № 159-ФЗ внесены изменения в статьи 219 и 257 части второй Налогового кодекса Российской Федерации. </w:t>
      </w:r>
    </w:p>
    <w:p w14:paraId="79B5F8A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соответствии с принятыми поправками увеличен предельный размер социальных вычетов по НДФЛ по расходам:</w:t>
      </w:r>
    </w:p>
    <w:p w14:paraId="55103E89"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на обучение своего ребенка - с 50 тыс. до 110 тыс. руб.;</w:t>
      </w:r>
    </w:p>
    <w:p w14:paraId="6B3BE5F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на собственное обучение, лечение и приобретение лекарств, физкультурно-оздоровительные услуги, пенсионное обеспечение, прохождение независимой оценки своей квалификации - со 120 тыс. до 150 тыс. руб.</w:t>
      </w:r>
    </w:p>
    <w:p w14:paraId="73F1E03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Кроме того, российским компаниям предоставлена налоговая льгота на покупку российского высокотехнологичного оборудования. К расходам на приобретение таких основных средств можно будет применять повышающий коэффициент 1,5. Перечень российского высокотехнологичного оборудования  будет определен Правительством РФ.</w:t>
      </w:r>
    </w:p>
    <w:p w14:paraId="213278C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Федеральный закон вступил в силу 28.04.2023.</w:t>
      </w:r>
    </w:p>
    <w:p w14:paraId="284FBD4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Исключение составили положения об увеличении размера вычетов по НДФЛ. Они вводятся в действие через 1 месяц со дня официального опубликования закона, но не ранее 1-го числа очередного налогового периода по НДФЛ.</w:t>
      </w:r>
    </w:p>
    <w:p w14:paraId="161C86D0" w14:textId="70D975F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5F6C9A6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Полная стоимость страховых услуг и страховой премии должна быть известна заемщику</w:t>
      </w:r>
    </w:p>
    <w:p w14:paraId="646B334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Федеральный закон от 28 апреля 2023 г. № 164-ФЗ внесены изменения в статью 3 Закона Российской Федерации «Об организации страхового дела в Российской Федерации».</w:t>
      </w:r>
    </w:p>
    <w:p w14:paraId="7F9B4C4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Законом введена обязанность страховщика указывать размер доли страховой премии, предназначенной для исполнения обязательств страховщика по страховой выплате в договоре личного страхования, заключенном заемщиком по потребительскому кредиту, в т. ч. по ипотеке.</w:t>
      </w:r>
    </w:p>
    <w:p w14:paraId="03C990E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случае, если кредитором и (или) третьим лицом, действующим в его интересах, оказываются услуги или совокупность услуг, в результате оказания которых заемщик становится застрахованным лицом по договору личного страхования и страхователем является такой кредитор или такое третье лицо, то этому заемщику должна быть предоставлена информация о размере доли страховой премии, которая уплачивается страховщику и предназначена для исполнения обязательств по страховой выплате, в общем размере суммы денежных средств, уплачиваемых этим заемщиком при включении его в число застрахованных лиц по договору личного страхования.</w:t>
      </w:r>
    </w:p>
    <w:p w14:paraId="66C839B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Федеральный закон вступает в силу 26.10.2023.</w:t>
      </w:r>
    </w:p>
    <w:p w14:paraId="2A5A245A" w14:textId="6FB890EA"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5F315D7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Диагноз «наркомания» может поставить психиатр или нарколог</w:t>
      </w:r>
    </w:p>
    <w:p w14:paraId="03DCB1F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Федеральным законом от 28 апреля 2023 г. № 169-ФЗ внесены изменения в статьи 1 и 44 Федерального закона «О наркотических средствах и психотропных веществах», которыми он приведен в соответствие с Законом об основах охраны здоровья граждан.</w:t>
      </w:r>
    </w:p>
    <w:p w14:paraId="44A35E7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Внесены поправки, предусматривающие определение понятия больного наркоманией. Больным наркоманией будет считаться лицо, которому поставлен диагноз «наркомания». </w:t>
      </w:r>
    </w:p>
    <w:p w14:paraId="4A6BD4F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Диагноз  «наркомания»  может поставить только психиатр или нарколог в рамках оказания медицинской помощи либо при производстве судебно-психиатрической экспертизы.</w:t>
      </w:r>
    </w:p>
    <w:p w14:paraId="25D7055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Медицинское освидетельствование исключено  из числа процедур, в ходе которых может быть установлен такой диагноз.</w:t>
      </w:r>
    </w:p>
    <w:p w14:paraId="44F4B81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Медицинское освидетельствование направлено на подтверждение такого состояния здоровья человека, которое влечет за собой наступление юридически значимых последствий. </w:t>
      </w:r>
    </w:p>
    <w:p w14:paraId="7B4824B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Изменения вступили в силу 09.05.2023.</w:t>
      </w:r>
    </w:p>
    <w:p w14:paraId="19B6A907" w14:textId="4914B0C4"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F7F2BE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 xml:space="preserve">С 1 сентября 2023 года упрощена процедура государственной регистрации лекарства для людей в качестве лекарственного препарата, предназначенного для лечения домашних животных </w:t>
      </w:r>
    </w:p>
    <w:p w14:paraId="1CC4769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Федеральным законом от 28 апреля 2023 г. № 171-ФЗ внесены изменения в Федеральный закон «Об обращении лекарственных средств».</w:t>
      </w:r>
    </w:p>
    <w:p w14:paraId="38065CB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Поправки направлены на ускорение государственной регистрации ветеринарных препаратов для лечения домашних животных, которые ранее были зарегистрированы в России в качестве лекарств для медицинского применения.</w:t>
      </w:r>
    </w:p>
    <w:p w14:paraId="6720AF5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Предусмотрено, что для государственной регистрации таких лекарственных препаратов, ранее зарегистрированных в качестве лекарственных препаратов для медицинского применения: </w:t>
      </w:r>
    </w:p>
    <w:p w14:paraId="6BF3F0B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вместо отчета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w:t>
      </w:r>
    </w:p>
    <w:p w14:paraId="0866F20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вместо отчета о результатах клинического исследования лекарственного препарата для ветеринарного применения может быть представлен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 </w:t>
      </w:r>
    </w:p>
    <w:p w14:paraId="705FC41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Федеральный закон вступает в силу с 1 сентября 2023 г.</w:t>
      </w:r>
    </w:p>
    <w:p w14:paraId="607D28AB" w14:textId="03056138" w:rsid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BE9ADE7" w14:textId="3B69AF76"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lastRenderedPageBreak/>
        <w:t>Продажа вейпов несовершеннолетним запрещена с 1 июня 2023 года</w:t>
      </w:r>
    </w:p>
    <w:p w14:paraId="1EC13C0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28 апреля 2023 года вступил в силу Федеральный закон от 28 апреля 2023 г. № 178-ФЗ «О внесении изменений в отдельные законодательные акты Российской Федерации», которым внесены изменения в ряд нормативных правовых актов Российской Федерации.</w:t>
      </w:r>
    </w:p>
    <w:p w14:paraId="7627B7F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Согласно поправкам, внесенным в Федеральные законы: от 24.07.1998 № 124-ФЗ  «Об основных гарантиях прав ребенка в Российской Федерации», от 13.03.2006 № 38-ФЗ «О рекламе», от 29.12.2010 № 436-ФЗ «О защите детей от информации, причиняющей вред их здоровью и развитию», установлен запрет на демонстрацию потребления никотинсодержащей продукции с использованием специальных устройств (вейпов). </w:t>
      </w:r>
    </w:p>
    <w:p w14:paraId="6CC99B7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Детям младше 12 лет запрещено показывать рекламу с изображениями, описаниями или эпизодическими упоминаниями устройств. </w:t>
      </w:r>
    </w:p>
    <w:p w14:paraId="0D5E973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Изменениями, внесенными в Федеральный закон от 23.02.2013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введено  понятие «безникотиновая жидкость», внесены изменения в понятия «никотинсодержащая продукция» и «устройства для потребления никотинсодержащей продукции».</w:t>
      </w:r>
    </w:p>
    <w:p w14:paraId="00DC41F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С 1 июня 2023 года на устройства для потребления никотинсодержащейся продукции также будет распространяться  запрет на реализацию табачной и никотинсодержащщщей продукции, кальянов (розничная торговля исключительно в магазинах и павильонах) и запрет розничной продажи  с выкладкой и демонстрацией продукции.</w:t>
      </w:r>
    </w:p>
    <w:p w14:paraId="1CDAAB6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Запрещается торговать вейпами на ярмарках, выставках, путем развозной и разносной торговли, дистанционным способом, в автоматах.</w:t>
      </w:r>
    </w:p>
    <w:p w14:paraId="0BEE0A4D"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Таким образом, вводится полный запрет на продажу вейпов несовершеннолетним - как никотинсодержащих, так и безникотиновых.</w:t>
      </w:r>
    </w:p>
    <w:p w14:paraId="460DEB5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С 1 сентября 2023 года вводятся минимальные цены на никотинсодержащую продукцию. </w:t>
      </w:r>
    </w:p>
    <w:p w14:paraId="1F09ABF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Правительство определит перечень запрещенных добавок и веществ, усиливающих никотиновую зависимость и повышающих привлекательность никотинсодержащих и безникотиновых жидкостей, растворов никотина.</w:t>
      </w:r>
    </w:p>
    <w:p w14:paraId="511674E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Запрет на применение скидок при реализации табачных изделий и никотинсодержащией продукции с 1 сентября 2023 распространяется и на вейпы.</w:t>
      </w:r>
    </w:p>
    <w:p w14:paraId="28278D84" w14:textId="0C9CBEA5"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14:paraId="106CDB3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Все созаемщики получат каникулы по кредитам участников СВО</w:t>
      </w:r>
    </w:p>
    <w:p w14:paraId="3B23AEA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Федеральным законом от 28 апреля 2023 г. № 160-ФЗ внесены изменения в статьи 1 и 2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w:t>
      </w:r>
    </w:p>
    <w:p w14:paraId="62EFB09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Принятыми поправками кредитные каникулы распространены на всех созаемщиков по кредитам участников специальной военной операции (СВО). </w:t>
      </w:r>
    </w:p>
    <w:p w14:paraId="2056FAC9"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Эта норма применяется к требованиям, в которых заемщик определил дату начала льготного периода с 21 сентября 2022 г.</w:t>
      </w:r>
    </w:p>
    <w:p w14:paraId="43DFA7A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На списание кредитных обязательств в случае гибели заемщика в ходе СВО либо признания его инвалидом I группы могут рассчитывать совершеннолетние дети, родители и усыновители, участвующие в кредитном договоре на стороне заемщика-военнослужащего. </w:t>
      </w:r>
    </w:p>
    <w:p w14:paraId="762F286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Данная норма распространяется на правоотношения, возникшие с 24 февраля 2022 года.</w:t>
      </w:r>
    </w:p>
    <w:p w14:paraId="0A2CD70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Закон вступил в силу 28.04.2023.</w:t>
      </w:r>
    </w:p>
    <w:p w14:paraId="7540D2AB" w14:textId="24456E6A"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52DEE8C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Расширены возможности организаций инвалидов в сфере государственных закупок</w:t>
      </w:r>
    </w:p>
    <w:p w14:paraId="6105DF1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Распоряжением Правительства РФ от 12 мая 2023 г. № 1217-р перечень товаров, работ и услуг, при государственных закупках которых организации инвалидов как поставщики имеют преимущества, расширен с 58 до 107 пунктов.</w:t>
      </w:r>
    </w:p>
    <w:p w14:paraId="394BE6BF"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числе новых позиций - различные инструменты, деревянные столовые и кухонные принадлежности, декоративные изделия из дерева, бытовые приборы, а также услуги в области медицины, письменного перевода, издательской деятельности и печати.</w:t>
      </w:r>
    </w:p>
    <w:p w14:paraId="2FDFF71E"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Напомним, если организация инвалидов становится победителем тендера на госзаказ, то контракт на закупку ее товаров и услуг, входящих в </w:t>
      </w:r>
      <w:r w:rsidRPr="00FC731F">
        <w:rPr>
          <w:rFonts w:ascii="Times New Roman" w:hAnsi="Times New Roman" w:cs="Times New Roman"/>
          <w:sz w:val="28"/>
          <w:szCs w:val="28"/>
        </w:rPr>
        <w:lastRenderedPageBreak/>
        <w:t>этот перечень, заключается по цене на 15% выше предложенной самой организацией.</w:t>
      </w:r>
    </w:p>
    <w:p w14:paraId="3B331CEC" w14:textId="280C465A"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32E9542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О вопросах совершенствования оценки профессионального уровня гражданских служащих</w:t>
      </w:r>
    </w:p>
    <w:p w14:paraId="3C4DAAB7" w14:textId="79F3A7C3"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29 апреля 2023 года вступил в силу Федеральный закон от 29 декабря 2022 г. № 645-ФЗ, которым внесены изменения в Федеральный закон «О государственной гражданской службе Российской Федерации»,  касающиеся совершенствования оценки профессионального уровня гражданских служащих. </w:t>
      </w:r>
    </w:p>
    <w:p w14:paraId="0A9B0CD2"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соответствии с принятыми поправками квалификационные экзамены для присвоения классных чинов гражданским  служащим отменены и введено понятие «профессионального уровня».</w:t>
      </w:r>
    </w:p>
    <w:p w14:paraId="79477BB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С этой же даты действуют обновленные положения об аттестации, о конкурсе, персональных данных и кадровом резерве.</w:t>
      </w:r>
    </w:p>
    <w:p w14:paraId="466170B2"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В связи с этим, Указом Президента РФ от 29 апреля 2023 г. № 319 «Об изменении и признании утратившими силу некоторых актов Президента Российской Федерации»   скорректированы правила проведения аттестации гражданских служащих и конкурса на замещение вакантной должности государственной гражданской службы, порядок организации экспериментов, направленных на развитие гражданской службы, а также положения о формировании кадрового резерва федерального государственного органа и о персональных данных гражданского служащего.</w:t>
      </w:r>
    </w:p>
    <w:p w14:paraId="232D4172"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Приведен перечень актов Президента РФ, признаваемых утратившими силу.</w:t>
      </w:r>
    </w:p>
    <w:p w14:paraId="1A3471A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Правительству РФ поручено привести свои акты в соответствие с Указом Президента РФ от 29 апреля 2023 г. № 319 до 1 августа 2023 года. </w:t>
      </w:r>
    </w:p>
    <w:p w14:paraId="68F8F932" w14:textId="5E61A8B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327CD1B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FC731F">
        <w:rPr>
          <w:rFonts w:ascii="Times New Roman" w:hAnsi="Times New Roman" w:cs="Times New Roman"/>
          <w:i/>
          <w:iCs/>
          <w:sz w:val="28"/>
          <w:szCs w:val="28"/>
        </w:rPr>
        <w:t>В Кодекс Российской Федерации об административных правонарушениях введена ответственность за безрецептурный отпуск лекарств</w:t>
      </w:r>
    </w:p>
    <w:p w14:paraId="393E4EC6"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Федеральным законом от 28 апреля 2023 г. № 175-ФЗ  внесены изменения в Кодекс Российской Федерации об административных правонарушениях, которыми введена ответственность за безрецептурный отпуск лекарств подлежащих предметно-количественному учету. </w:t>
      </w:r>
    </w:p>
    <w:p w14:paraId="2660C16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lastRenderedPageBreak/>
        <w:t>Статья 14.4.2 КоАП РФ «Нарушение законодательства об обращении лекарственных средств» дополнена частью 1.1, предусматривающей ответственность за безрецептурный отпуск лекарственных препаратов, если эти действия не содержат признаков уголовно наказуемого деяния.</w:t>
      </w:r>
    </w:p>
    <w:p w14:paraId="68E813C2"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За совершение такого рода правонарушения предусмотрены такие наказания: </w:t>
      </w:r>
    </w:p>
    <w:p w14:paraId="2A4AF20A"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 для фармацевтических работников и должностных лиц - штраф от 10 тыс. до 20 тыс. руб. или дисквалификация на срок от 6 месяцев до 1 года; </w:t>
      </w:r>
    </w:p>
    <w:p w14:paraId="18342714"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 для индивидуальных предпринимателей - штраф от 50 тыс. до 100 тыс. руб.; </w:t>
      </w:r>
    </w:p>
    <w:p w14:paraId="23CBDBA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 для юридических лиц - штраф от 150 тыс. до 200 тыс. руб. </w:t>
      </w:r>
    </w:p>
    <w:p w14:paraId="5EB6175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Фармацевтические работники, нарушившие установленные правила отпуска лекарственных препаратов, подлежащих предметно-количественному учету, выразившееся в отпуске указанных лекарственных препаратов без рецепта,  несут административную ответственность как должностные лица. </w:t>
      </w:r>
    </w:p>
    <w:p w14:paraId="1DA63AA3" w14:textId="14DAE381"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D243A7D" w14:textId="77777777" w:rsidR="00FC731F" w:rsidRPr="00E206DF" w:rsidRDefault="00FC731F" w:rsidP="00E206DF">
      <w:pPr>
        <w:spacing w:before="100" w:beforeAutospacing="1" w:after="100" w:afterAutospacing="1" w:line="240" w:lineRule="auto"/>
        <w:ind w:firstLine="709"/>
        <w:jc w:val="both"/>
        <w:rPr>
          <w:rFonts w:ascii="Times New Roman" w:hAnsi="Times New Roman" w:cs="Times New Roman"/>
          <w:i/>
          <w:iCs/>
          <w:sz w:val="28"/>
          <w:szCs w:val="28"/>
        </w:rPr>
      </w:pPr>
      <w:r w:rsidRPr="00E206DF">
        <w:rPr>
          <w:rFonts w:ascii="Times New Roman" w:hAnsi="Times New Roman" w:cs="Times New Roman"/>
          <w:i/>
          <w:iCs/>
          <w:sz w:val="28"/>
          <w:szCs w:val="28"/>
        </w:rPr>
        <w:t>Государственные (муниципальные) микрофинансовые организации включили в систему поддержки субъектов малого и среднего предпринимательства</w:t>
      </w:r>
    </w:p>
    <w:p w14:paraId="41E47486"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Федеральным законом от 28 апреля 2023 г. № 176-ФЗ внесены изменения в Федеральный закон «О развитии малого и среднего предпринимательства в Российской Федерации», которые направлены на совершенствование обеспечения льготного доступа субъектов малого и среднего предпринимательства и организаций, образующих инфраструктуру поддержки таких субъектов, к заемным средствам.</w:t>
      </w:r>
    </w:p>
    <w:p w14:paraId="74570B79"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Так, государственные (муниципальные) микрофинансовые организации, предоставляющие займы малому и среднему бизнесу, включены в состав национальной гарантийной системы поддержки малого и среднего предпринимательства. </w:t>
      </w:r>
    </w:p>
    <w:p w14:paraId="4A601625"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Законом установлены требования к государственным (муниципальным) микрофинансовым организациям и их деятельности.</w:t>
      </w:r>
    </w:p>
    <w:p w14:paraId="633E669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Государственная (муниципальная) микрофинансовая организация – юридическое лицо, одним из учредителей которого является субъект РФ или муниципальное образование, осуществляющее деятельность по предоставлению микрозаймов субъектам малого и среднего </w:t>
      </w:r>
      <w:r w:rsidRPr="00FC731F">
        <w:rPr>
          <w:rFonts w:ascii="Times New Roman" w:hAnsi="Times New Roman" w:cs="Times New Roman"/>
          <w:sz w:val="28"/>
          <w:szCs w:val="28"/>
        </w:rPr>
        <w:lastRenderedPageBreak/>
        <w:t xml:space="preserve">предпринимательства и (или) организациям, образующим инфраструктуру поддержки субъектов малого и среднего предпринимательства. </w:t>
      </w:r>
    </w:p>
    <w:p w14:paraId="6BF20D23"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Бухгалтерская (финансовая) отчетность государственной (муниципальной) микрофинансовой организации подлежит ежегодному обязательному аудиту. </w:t>
      </w:r>
    </w:p>
    <w:p w14:paraId="3FEEDB98"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Государственные (муниципальные) микрофинансовые организации будут обязаны ежемесячно размещать на официальных сайтах информационной поддержки малого и среднего предпринимательства и (или) на своих сайтах сведения о сумме и количестве микрозаймов, выданных за отчетный период. </w:t>
      </w:r>
    </w:p>
    <w:p w14:paraId="496B3501"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Оценка соблюдения требований к деятельности государственной (муниципальной) микрофинансовой организации будет проводиться АО «Корпорация «МСП». </w:t>
      </w:r>
    </w:p>
    <w:p w14:paraId="30DD3896"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 xml:space="preserve">Кроме того, «Корпорация «МСП» будет ежегодно ранжировать государственные (муниципальные) микрофинансовые организации исходя из степени их финансовой устойчивости и эффективности как участников гарантийной системы. </w:t>
      </w:r>
    </w:p>
    <w:p w14:paraId="31D0A870"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Минэкономразвития установит порядок ранжирования.</w:t>
      </w:r>
    </w:p>
    <w:p w14:paraId="2CDA9147" w14:textId="77777777" w:rsidR="00FC731F" w:rsidRPr="00FC731F" w:rsidRDefault="00FC731F" w:rsidP="00E206DF">
      <w:pPr>
        <w:spacing w:before="100" w:beforeAutospacing="1" w:after="100" w:afterAutospacing="1" w:line="240" w:lineRule="auto"/>
        <w:ind w:firstLine="709"/>
        <w:jc w:val="both"/>
        <w:rPr>
          <w:rFonts w:ascii="Times New Roman" w:hAnsi="Times New Roman" w:cs="Times New Roman"/>
          <w:sz w:val="28"/>
          <w:szCs w:val="28"/>
        </w:rPr>
      </w:pPr>
      <w:r w:rsidRPr="00FC731F">
        <w:rPr>
          <w:rFonts w:ascii="Times New Roman" w:hAnsi="Times New Roman" w:cs="Times New Roman"/>
          <w:sz w:val="28"/>
          <w:szCs w:val="28"/>
        </w:rPr>
        <w:t>Закон вступает в силу 28.07.2023.</w:t>
      </w:r>
    </w:p>
    <w:p w14:paraId="4C9C4868" w14:textId="6E6F6E07" w:rsidR="00B23945" w:rsidRDefault="00B23945" w:rsidP="00B23945">
      <w:pPr>
        <w:spacing w:after="100" w:afterAutospacing="1" w:line="240" w:lineRule="auto"/>
        <w:rPr>
          <w:rFonts w:ascii="Times New Roman" w:hAnsi="Times New Roman" w:cs="Times New Roman"/>
          <w:b/>
          <w:bCs/>
          <w:sz w:val="32"/>
          <w:szCs w:val="32"/>
        </w:rPr>
      </w:pPr>
      <w:r>
        <w:rPr>
          <w:rFonts w:ascii="Times New Roman" w:hAnsi="Times New Roman" w:cs="Times New Roman"/>
          <w:b/>
          <w:bCs/>
          <w:sz w:val="32"/>
          <w:szCs w:val="32"/>
        </w:rPr>
        <w:t>Апрель</w:t>
      </w:r>
    </w:p>
    <w:p w14:paraId="531D7C32" w14:textId="77777777" w:rsidR="00B23945" w:rsidRPr="00B23945" w:rsidRDefault="00B23945" w:rsidP="00B23945">
      <w:pPr>
        <w:pStyle w:val="Textbody"/>
        <w:spacing w:before="100" w:beforeAutospacing="1" w:after="100" w:afterAutospacing="1"/>
        <w:ind w:firstLine="851"/>
        <w:jc w:val="both"/>
        <w:rPr>
          <w:rFonts w:cs="Times New Roman"/>
          <w:i/>
          <w:iCs/>
          <w:color w:val="333333"/>
          <w:sz w:val="28"/>
          <w:szCs w:val="28"/>
        </w:rPr>
      </w:pPr>
      <w:r w:rsidRPr="00B23945">
        <w:rPr>
          <w:rFonts w:cs="Times New Roman"/>
          <w:i/>
          <w:iCs/>
          <w:color w:val="333333"/>
          <w:sz w:val="28"/>
          <w:szCs w:val="28"/>
        </w:rPr>
        <w:t>Банк России осуществляет постоянный надзор за соблюдением кредитными организациями и банковскими группами законодательства Российской Федерации, нормативных актов Банка России, установленных ими обязательных нормативов и (или) установленных Банком России индивидуальных предельных значений обязательных нормативов. </w:t>
      </w:r>
    </w:p>
    <w:p w14:paraId="2D3272FD"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 Банк России не вмешивается в оперативную деятельность кредитных организаций, за исключением случаев, предусмотренных федеральными законами. Таким образом, надзор за деятельностью кредитных организаций осуществляется Банком России. </w:t>
      </w:r>
    </w:p>
    <w:p w14:paraId="0372322D"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Белгородской области действия сотрудников банка могут быть обжалованы в Отделение по Белгородской области Главного управления Центрального Банка Российской Федераци</w:t>
      </w:r>
      <w:r>
        <w:rPr>
          <w:rFonts w:cs="Times New Roman"/>
          <w:color w:val="333333"/>
          <w:sz w:val="28"/>
          <w:szCs w:val="28"/>
        </w:rPr>
        <w:t>и</w:t>
      </w:r>
      <w:r w:rsidRPr="00CB478C">
        <w:rPr>
          <w:rFonts w:cs="Times New Roman"/>
          <w:color w:val="333333"/>
          <w:sz w:val="28"/>
          <w:szCs w:val="28"/>
        </w:rPr>
        <w:t xml:space="preserve"> по Центральному федеральному округу по адресу: г. Белгород, пр. Славы, д. 74, или в суд.</w:t>
      </w:r>
    </w:p>
    <w:p w14:paraId="22BBA02D" w14:textId="0EFDFB01"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Pr>
          <w:rFonts w:cs="Times New Roman"/>
          <w:color w:val="333333"/>
          <w:sz w:val="28"/>
          <w:szCs w:val="28"/>
        </w:rPr>
        <w:lastRenderedPageBreak/>
        <w:t>***</w:t>
      </w:r>
    </w:p>
    <w:p w14:paraId="12FC9C51" w14:textId="77777777" w:rsidR="00B23945" w:rsidRPr="00B23945" w:rsidRDefault="00B23945" w:rsidP="00B23945">
      <w:pPr>
        <w:pStyle w:val="Textbody"/>
        <w:widowControl/>
        <w:spacing w:before="100" w:beforeAutospacing="1" w:after="100" w:afterAutospacing="1"/>
        <w:ind w:firstLine="851"/>
        <w:jc w:val="both"/>
        <w:rPr>
          <w:rFonts w:cs="Times New Roman"/>
          <w:i/>
          <w:iCs/>
          <w:color w:val="333333"/>
          <w:sz w:val="28"/>
          <w:szCs w:val="28"/>
        </w:rPr>
      </w:pPr>
      <w:r w:rsidRPr="00B23945">
        <w:rPr>
          <w:rFonts w:cs="Times New Roman"/>
          <w:i/>
          <w:iCs/>
          <w:color w:val="333333"/>
          <w:sz w:val="28"/>
          <w:szCs w:val="28"/>
        </w:rPr>
        <w:t>В текущем году введен контроль за поступлением денежных средств на счета лиц, обязанных представлять сведения о доходах, расходах, имуществе и обязательствах имущественного характера (статья 8.2 Федерального закона от 25.12.2008 № 273-ФЗ «О противодействии коррупции»).</w:t>
      </w:r>
    </w:p>
    <w:p w14:paraId="00058B39"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случае поступления на счета указанных лиц, их супруг (супругов), несовершеннолетних детей в банках и иных кредитных организациях денежных средств в сумме, превышающей их совокупный доход за отчетный период и предшествующие два года, проводится проверка законности получения денежных средств. В этой связи у проверяемого лица истребуются сведения, подтверждающие законность получения денежных средств.</w:t>
      </w:r>
    </w:p>
    <w:p w14:paraId="6FBABB3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целях реализации названных положений закона Указом Президента Российской Федерации от 18.07.2022 № 472 установлен срок представления таких сведений проверяемым лицом. Согласно пункту 1 Указа сведения, подтверждающие законность получения денежных средств, представляются в течение 15 рабочих дней с даты их истребования.</w:t>
      </w:r>
    </w:p>
    <w:p w14:paraId="4B09168E" w14:textId="220B587D"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Pr>
          <w:rFonts w:cs="Times New Roman"/>
          <w:color w:val="333333"/>
          <w:sz w:val="28"/>
          <w:szCs w:val="28"/>
        </w:rPr>
        <w:t>***</w:t>
      </w:r>
    </w:p>
    <w:p w14:paraId="1219BB24" w14:textId="77777777" w:rsidR="00B23945" w:rsidRPr="00B23945" w:rsidRDefault="00B23945" w:rsidP="00B23945">
      <w:pPr>
        <w:pStyle w:val="Textbody"/>
        <w:widowControl/>
        <w:spacing w:before="100" w:beforeAutospacing="1" w:after="100" w:afterAutospacing="1"/>
        <w:ind w:firstLine="708"/>
        <w:jc w:val="both"/>
        <w:rPr>
          <w:rFonts w:cs="Times New Roman"/>
          <w:i/>
          <w:iCs/>
          <w:color w:val="333333"/>
          <w:sz w:val="28"/>
          <w:szCs w:val="28"/>
        </w:rPr>
      </w:pPr>
      <w:r w:rsidRPr="00B23945">
        <w:rPr>
          <w:rFonts w:cs="Times New Roman"/>
          <w:i/>
          <w:iCs/>
          <w:color w:val="333333"/>
          <w:sz w:val="28"/>
          <w:szCs w:val="28"/>
        </w:rPr>
        <w:t>Субъектам малого и среднего предпринимательства предоставляется преимущественное право приватизировать арендуемое движимое имущество.</w:t>
      </w:r>
    </w:p>
    <w:p w14:paraId="002D17A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С 1 марта 2023 года малый и средний бизнес, арендующий государственное или муниципальное движимое имущество, получит преимущественное право его выкупа.</w:t>
      </w:r>
    </w:p>
    <w:p w14:paraId="5CF1A874"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При этом такое преимущественное право может быть реализовано при условии, что:</w:t>
      </w:r>
    </w:p>
    <w:p w14:paraId="3DD83FD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r>
        <w:rPr>
          <w:rFonts w:cs="Times New Roman"/>
          <w:color w:val="333333"/>
          <w:sz w:val="28"/>
          <w:szCs w:val="28"/>
        </w:rPr>
        <w:t>;</w:t>
      </w:r>
    </w:p>
    <w:p w14:paraId="2C16BB5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в указанном перечне в отношении такого имущества отсутствуют сведения об отнесении такого имущества к имуществу, не подлежащему отчуждению</w:t>
      </w:r>
      <w:r>
        <w:rPr>
          <w:rFonts w:cs="Times New Roman"/>
          <w:color w:val="333333"/>
          <w:sz w:val="28"/>
          <w:szCs w:val="28"/>
        </w:rPr>
        <w:t>;</w:t>
      </w:r>
    </w:p>
    <w:p w14:paraId="7F1E6321"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lastRenderedPageBreak/>
        <w:t>-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r>
        <w:rPr>
          <w:rFonts w:cs="Times New Roman"/>
          <w:color w:val="333333"/>
          <w:sz w:val="28"/>
          <w:szCs w:val="28"/>
        </w:rPr>
        <w:t>;</w:t>
      </w:r>
    </w:p>
    <w:p w14:paraId="4BCDD75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отсутствует задолженность по арендной плате</w:t>
      </w:r>
      <w:r>
        <w:rPr>
          <w:rFonts w:cs="Times New Roman"/>
          <w:color w:val="333333"/>
          <w:sz w:val="28"/>
          <w:szCs w:val="28"/>
        </w:rPr>
        <w:t>;</w:t>
      </w:r>
    </w:p>
    <w:p w14:paraId="32CBAD54"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0C17EB31" w14:textId="4A1AE632" w:rsidR="00B23945" w:rsidRPr="00B6378D" w:rsidRDefault="00B23945" w:rsidP="00B23945">
      <w:pPr>
        <w:pStyle w:val="Textbody"/>
        <w:widowControl/>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6A197700" w14:textId="77777777" w:rsidR="00B23945" w:rsidRPr="00B23945" w:rsidRDefault="00B23945" w:rsidP="00B23945">
      <w:pPr>
        <w:pStyle w:val="Textbody"/>
        <w:widowControl/>
        <w:spacing w:before="100" w:beforeAutospacing="1" w:after="100" w:afterAutospacing="1"/>
        <w:ind w:firstLine="851"/>
        <w:jc w:val="both"/>
        <w:rPr>
          <w:rFonts w:cs="Times New Roman"/>
          <w:i/>
          <w:iCs/>
          <w:color w:val="333333"/>
          <w:sz w:val="28"/>
          <w:szCs w:val="28"/>
        </w:rPr>
      </w:pPr>
      <w:r w:rsidRPr="00B23945">
        <w:rPr>
          <w:rFonts w:cs="Times New Roman"/>
          <w:i/>
          <w:iCs/>
          <w:color w:val="333333"/>
          <w:sz w:val="28"/>
          <w:szCs w:val="28"/>
        </w:rPr>
        <w:t>Развитие и использование информационно-телекоммуникационных технологий сопровождаются ростом числа преступлений - «бесконтактных мошенничеств», совершенных дистанционно с использованием телефона или сети Интернет.</w:t>
      </w:r>
    </w:p>
    <w:p w14:paraId="6DF73C2D"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Одной из самых распространенных мошеннических схем является «звонок из службы безопасности банка» и совершение хищения денежных средств под предлогом предотвращения их «списания» с банковского счета гражданина третьими лицами либо активации какой-либо бонусной программы.</w:t>
      </w:r>
    </w:p>
    <w:p w14:paraId="40CC69E2"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Наряду с этим, получил распространение такой вид хищений, как «звонок от лица сотрудников правоохранительных органов». Преступники звонят гражданам, обращаются к ним по фамилии, имени, отчеству, сообщают, что в отношении них либо их близких родственников возбуждено уголовное дело или проводится проверка, в связи с чем возникла необходимость получить данные для аутентификации в системах дистанционного банковского обслуживания, сведения о совершенных по карте операциях или любые другие сведения.</w:t>
      </w:r>
    </w:p>
    <w:p w14:paraId="7D06CD5A"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подобных ситуациях злоумышленники получают персональные данные гражданина, иную конфиденциальную информацию, после чего осуществляют переводы, совершают покупки с его счета в банке. Также имеются случаи, когда потерпевшие самостоятельно перечисляют на счета преступников свои деньги для прекращения уголовного преследования или процессуальной проверки.</w:t>
      </w:r>
    </w:p>
    <w:p w14:paraId="0900F620"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Чтобы не попасть на уловки мошенников, необходимо всегда помнить, что работники банков и правоохранительных органов не выясняют по телефону вопросы о денежных средствах на счетах граждан либо об их банковских картах.</w:t>
      </w:r>
    </w:p>
    <w:p w14:paraId="04EEE9FE"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lastRenderedPageBreak/>
        <w:t>Когда вам звонят и под любым предлогом заводят разговор о финансах, знайте, что это мошенники. При поступлении таких звонков немедленно прерывайте соединение и не ведите разговор со звонящим.</w:t>
      </w:r>
    </w:p>
    <w:p w14:paraId="5C9369DF"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Также по просьбе лиц, позвонивших вам и сообщивших о совершении сомнительных операций, никогда не переводите имеющиеся у вас денежные средства на указанные ими счета, тем более на счета в других банках.</w:t>
      </w:r>
    </w:p>
    <w:p w14:paraId="1E517D7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Распространены случаи хищений денежных средств путем оформления онлайн-кредитов при установке гражданами программ удаленного доступа к своим электронным устройствам и передаче прав управления ими третьим лицам.</w:t>
      </w:r>
    </w:p>
    <w:p w14:paraId="3747BFF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Мошенники, используя психологические и социальные приёмы и методы «атаки на человека», убеждают граждан установить компьютерные программы TeamViewer и QuickSupport либо их аналоги на свои электронные устройства, после чего получают контроль над этими устройствами и совершают хищения, оформляя онлайн-кредиты.</w:t>
      </w:r>
    </w:p>
    <w:p w14:paraId="569CFA64"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преступных целях также используются различные интернет-сервисы для размещения объявлений (Avito, Юла, Drom, BlaBlaCar и другие). Путем введения граждан в заблуждение мошенники становятся владельцами идентификационных данных банковской карты или получают доступ к их личным кабинетам в мобильных банковских приложениях. Указанные действия осуществляются под предлогом перевода средств в счет оплаты товара либо осуществления предоплаты за товар, а также каких-либо услуг по фиктивной доставке товара.</w:t>
      </w:r>
    </w:p>
    <w:p w14:paraId="5F3EB1F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Поэтому, ни при каких обстоятельствах не следует передавать свои технические устройства незнакомым и малознакомым лицам, а при использовании Интернет-ресурсов не переходить по ссылкам на сомнительные сайты.</w:t>
      </w:r>
    </w:p>
    <w:p w14:paraId="033EDA5B" w14:textId="77777777" w:rsidR="00B23945" w:rsidRPr="00CB478C" w:rsidRDefault="00B23945" w:rsidP="00B23945">
      <w:pPr>
        <w:pStyle w:val="Textbody"/>
        <w:widowControl/>
        <w:spacing w:before="100" w:beforeAutospacing="1" w:after="100" w:afterAutospacing="1"/>
        <w:ind w:firstLine="851"/>
        <w:jc w:val="both"/>
        <w:rPr>
          <w:rFonts w:cs="Times New Roman"/>
          <w:color w:val="000000"/>
          <w:sz w:val="28"/>
          <w:szCs w:val="28"/>
          <w:shd w:val="clear" w:color="auto" w:fill="FFFFFF"/>
        </w:rPr>
      </w:pPr>
      <w:r w:rsidRPr="00CB478C">
        <w:rPr>
          <w:rFonts w:cs="Times New Roman"/>
          <w:color w:val="000000"/>
          <w:sz w:val="28"/>
          <w:szCs w:val="28"/>
          <w:shd w:val="clear" w:color="auto" w:fill="FFFFFF"/>
        </w:rPr>
        <w:t>Не сообщайте указанным лицам свои персональные данные, а также информацию о банковских картах и счетах (номера, коды доступа, пароли и т.д.), не берите по инициативе третьих лиц кредиты на своё имя и не переводите свои денежные средства либо кредитные на счета звонящих вам мошенников, представляющихся сотрудниками правоохранительных органов (прокуратуры, полиции и т.д.), социальных и иных служб, кредитных организаций. Будьте бдительны при общении по телефону и в сети Интернет.</w:t>
      </w:r>
    </w:p>
    <w:p w14:paraId="75462700" w14:textId="04FDF00C" w:rsidR="00B23945" w:rsidRPr="00B6378D" w:rsidRDefault="00B23945" w:rsidP="00B23945">
      <w:pPr>
        <w:pStyle w:val="Textbody"/>
        <w:widowControl/>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55DDEDEE" w14:textId="77777777" w:rsidR="00B23945" w:rsidRPr="00B23945" w:rsidRDefault="00B23945" w:rsidP="00B23945">
      <w:pPr>
        <w:pStyle w:val="Textbody"/>
        <w:widowControl/>
        <w:spacing w:before="100" w:beforeAutospacing="1" w:after="100" w:afterAutospacing="1"/>
        <w:ind w:firstLine="851"/>
        <w:jc w:val="both"/>
        <w:rPr>
          <w:rFonts w:cs="Times New Roman"/>
          <w:i/>
          <w:iCs/>
          <w:color w:val="333333"/>
          <w:sz w:val="28"/>
          <w:szCs w:val="28"/>
        </w:rPr>
      </w:pPr>
      <w:r w:rsidRPr="00B23945">
        <w:rPr>
          <w:rFonts w:cs="Times New Roman"/>
          <w:i/>
          <w:iCs/>
          <w:color w:val="333333"/>
          <w:sz w:val="28"/>
          <w:szCs w:val="28"/>
        </w:rPr>
        <w:t xml:space="preserve">Информационно-телекоммуникационные технологии (далее- ИТТ) преимущественно используются при совершении преступлений против собственности, а также в сфере незаконного оборота наркотических </w:t>
      </w:r>
      <w:r w:rsidRPr="00B23945">
        <w:rPr>
          <w:rFonts w:cs="Times New Roman"/>
          <w:i/>
          <w:iCs/>
          <w:color w:val="333333"/>
          <w:sz w:val="28"/>
          <w:szCs w:val="28"/>
        </w:rPr>
        <w:lastRenderedPageBreak/>
        <w:t>средств и психотропных веществ. Уязвимость внедряемых в финансово-кредитную сферу инновационных технологий и их активное применение на практике эксплуатируют мошенники, совершая посягательства на имущество граждан и организаций на принципиально новой высокотехнологичной основе.</w:t>
      </w:r>
    </w:p>
    <w:p w14:paraId="3DFD94F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Государство на законодательном уровне реагирует на сложившуюся обстановку. Так, федеральным законом от 23 апреля 2018 г. № 111-ФЗ «О внесении изменений в Уголовный кодекс Российской Федерации» усилено наказание за хищение денежных средств с банковского счета или электронных денежных средств до 6 лет лишения свободы. При этом уголовная ответственность наступает не только за совершение хищений с использованием банковских карт (их реквизитов и контрольной информации), но и иных электронных средств платежа («электронные кошельки», другие платежные сервисы).</w:t>
      </w:r>
    </w:p>
    <w:p w14:paraId="44495300"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Принятие Федерального закона от 27 июня 2018 г. № 167-ФЗ «О внесении изменений в отдельные законодательные акты Российской Федерации в части противодействия хищению денежных средств» и запуск автоматизированных систем Банка России «ФинЦЕРТ» и «ФидАнтифрод» расширили возможности кредитных организаций по выявлению и блокированию транзакций, имеющих признаки перевода денежных средств без согласия клиента, и возмещению ущерба от них.</w:t>
      </w:r>
    </w:p>
    <w:p w14:paraId="4C01FD78"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интегрированный банк данных федерального уровня (далее ИБД-Ф) Главного информационно-аналитического центра МВД России введен в эксплуатацию модуль «Дистанционное мошенничество».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 банковских карт, адресов используемых сайтов и т.д. Таким образом, при установлении лица, совершившего хотя бы один преступный эпизод с использованием тех же средств, возможно отследить и иные совершенные им преступления в любом регионе страны.</w:t>
      </w:r>
    </w:p>
    <w:p w14:paraId="6F0E539A" w14:textId="1CEEB4B5" w:rsidR="00B23945" w:rsidRPr="00B6378D" w:rsidRDefault="00B23945" w:rsidP="00B23945">
      <w:pPr>
        <w:pStyle w:val="Standard"/>
        <w:spacing w:before="100" w:beforeAutospacing="1" w:after="100" w:afterAutospacing="1"/>
        <w:ind w:firstLine="708"/>
        <w:jc w:val="both"/>
        <w:rPr>
          <w:rFonts w:cs="Times New Roman"/>
          <w:color w:val="000000" w:themeColor="text1"/>
          <w:sz w:val="28"/>
          <w:szCs w:val="28"/>
        </w:rPr>
      </w:pPr>
      <w:r w:rsidRPr="00B6378D">
        <w:rPr>
          <w:rFonts w:cs="Times New Roman"/>
          <w:color w:val="000000" w:themeColor="text1"/>
          <w:sz w:val="28"/>
          <w:szCs w:val="28"/>
        </w:rPr>
        <w:t>***</w:t>
      </w:r>
    </w:p>
    <w:p w14:paraId="0067A3B3" w14:textId="77777777" w:rsidR="00B23945" w:rsidRPr="00B23945" w:rsidRDefault="00B23945" w:rsidP="00B23945">
      <w:pPr>
        <w:pStyle w:val="Textbody"/>
        <w:spacing w:before="100" w:beforeAutospacing="1" w:after="100" w:afterAutospacing="1"/>
        <w:ind w:firstLine="851"/>
        <w:jc w:val="both"/>
        <w:rPr>
          <w:rFonts w:cs="Times New Roman"/>
          <w:i/>
          <w:iCs/>
          <w:color w:val="000000"/>
          <w:sz w:val="28"/>
          <w:szCs w:val="28"/>
        </w:rPr>
      </w:pPr>
      <w:r w:rsidRPr="00B23945">
        <w:rPr>
          <w:rFonts w:cs="Times New Roman"/>
          <w:i/>
          <w:iCs/>
          <w:color w:val="000000"/>
          <w:sz w:val="28"/>
          <w:szCs w:val="28"/>
        </w:rPr>
        <w:t>Федеральным законом от 14.07.2022 № 293-ФЗ внесены изменения в статью 8 Федерального закона «О дополнительных гарантиях по социальной поддержке детей-сирот и детей, оставшихся без попечения родителей».</w:t>
      </w:r>
    </w:p>
    <w:p w14:paraId="22FFBD21"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000000"/>
          <w:sz w:val="28"/>
          <w:szCs w:val="28"/>
          <w:shd w:val="clear" w:color="auto" w:fill="FFFFFF"/>
        </w:rPr>
        <w:t>По новым правилам лица из числа д</w:t>
      </w:r>
      <w:r w:rsidRPr="00CB478C">
        <w:rPr>
          <w:rFonts w:cs="Times New Roman"/>
          <w:color w:val="333333"/>
          <w:sz w:val="28"/>
          <w:szCs w:val="28"/>
        </w:rPr>
        <w:t>етей-сирот и детей, оставшихся без попечения родителей, </w:t>
      </w:r>
      <w:r w:rsidRPr="00CB478C">
        <w:rPr>
          <w:rFonts w:cs="Times New Roman"/>
          <w:color w:val="000000"/>
          <w:sz w:val="28"/>
          <w:szCs w:val="28"/>
          <w:shd w:val="clear" w:color="auto" w:fill="FFFFFF"/>
        </w:rPr>
        <w:t>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вправе за</w:t>
      </w:r>
      <w:r w:rsidRPr="00CB478C">
        <w:rPr>
          <w:rFonts w:cs="Times New Roman"/>
          <w:color w:val="333333"/>
          <w:sz w:val="28"/>
          <w:szCs w:val="28"/>
        </w:rPr>
        <w:t xml:space="preserve">регистрироваться по месту </w:t>
      </w:r>
      <w:r w:rsidRPr="00CB478C">
        <w:rPr>
          <w:rFonts w:cs="Times New Roman"/>
          <w:color w:val="333333"/>
          <w:sz w:val="28"/>
          <w:szCs w:val="28"/>
        </w:rPr>
        <w:lastRenderedPageBreak/>
        <w:t>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на обеспечение жилыми помещениями.</w:t>
      </w:r>
    </w:p>
    <w:p w14:paraId="4807702F" w14:textId="77777777" w:rsidR="00B23945" w:rsidRPr="00CB478C" w:rsidRDefault="00B23945" w:rsidP="00B23945">
      <w:pPr>
        <w:pStyle w:val="Textbody"/>
        <w:widowControl/>
        <w:spacing w:before="100" w:beforeAutospacing="1" w:after="100" w:afterAutospacing="1"/>
        <w:ind w:firstLine="851"/>
        <w:jc w:val="both"/>
        <w:rPr>
          <w:rFonts w:cs="Times New Roman"/>
          <w:color w:val="000000"/>
          <w:sz w:val="28"/>
          <w:szCs w:val="28"/>
          <w:shd w:val="clear" w:color="auto" w:fill="FFFFFF"/>
        </w:rPr>
      </w:pPr>
      <w:r w:rsidRPr="00CB478C">
        <w:rPr>
          <w:rFonts w:cs="Times New Roman"/>
          <w:color w:val="000000"/>
          <w:sz w:val="28"/>
          <w:szCs w:val="28"/>
          <w:shd w:val="clear" w:color="auto" w:fill="FFFFFF"/>
        </w:rPr>
        <w:t> Изменения вступают в силу 11 января 2023 года.</w:t>
      </w:r>
    </w:p>
    <w:p w14:paraId="32042E4E" w14:textId="0C974E03" w:rsidR="00B23945" w:rsidRDefault="00B23945" w:rsidP="00B23945">
      <w:pPr>
        <w:pStyle w:val="Standard"/>
        <w:widowControl/>
        <w:spacing w:before="100" w:beforeAutospacing="1" w:after="100" w:afterAutospacing="1"/>
        <w:ind w:firstLine="851"/>
        <w:jc w:val="both"/>
        <w:rPr>
          <w:rFonts w:cs="Times New Roman"/>
          <w:b/>
          <w:color w:val="333333"/>
          <w:sz w:val="28"/>
          <w:szCs w:val="28"/>
        </w:rPr>
      </w:pPr>
      <w:r>
        <w:rPr>
          <w:rFonts w:cs="Times New Roman"/>
          <w:b/>
          <w:color w:val="333333"/>
          <w:sz w:val="28"/>
          <w:szCs w:val="28"/>
        </w:rPr>
        <w:t>***</w:t>
      </w:r>
    </w:p>
    <w:p w14:paraId="442DD63A" w14:textId="77777777" w:rsidR="00B23945" w:rsidRPr="00B23945" w:rsidRDefault="00B23945" w:rsidP="00B23945">
      <w:pPr>
        <w:pStyle w:val="Textbody"/>
        <w:widowControl/>
        <w:spacing w:before="100" w:beforeAutospacing="1" w:after="100" w:afterAutospacing="1"/>
        <w:ind w:firstLine="851"/>
        <w:jc w:val="both"/>
        <w:rPr>
          <w:rFonts w:cs="Times New Roman"/>
          <w:i/>
          <w:iCs/>
          <w:color w:val="333333"/>
          <w:sz w:val="28"/>
          <w:szCs w:val="28"/>
        </w:rPr>
      </w:pPr>
      <w:r w:rsidRPr="00B23945">
        <w:rPr>
          <w:rFonts w:cs="Times New Roman"/>
          <w:i/>
          <w:iCs/>
          <w:color w:val="333333"/>
          <w:sz w:val="28"/>
          <w:szCs w:val="28"/>
        </w:rPr>
        <w:t>Статьей 38 Конституции Российской Федерации 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p>
    <w:p w14:paraId="2D804E75" w14:textId="77777777"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соответствии с п. 1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2E4E9ABF" w14:textId="77777777"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Если малоле</w:t>
      </w:r>
      <w:r>
        <w:rPr>
          <w:rFonts w:cs="Times New Roman"/>
          <w:color w:val="333333"/>
          <w:sz w:val="28"/>
          <w:szCs w:val="28"/>
        </w:rPr>
        <w:t xml:space="preserve">тний гражданин причинил вред во </w:t>
      </w:r>
      <w:r w:rsidRPr="00CB478C">
        <w:rPr>
          <w:rFonts w:cs="Times New Roman"/>
          <w:color w:val="333333"/>
          <w:sz w:val="28"/>
          <w:szCs w:val="28"/>
        </w:rPr>
        <w:t>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w:t>
      </w:r>
      <w:r>
        <w:rPr>
          <w:rFonts w:cs="Times New Roman"/>
          <w:color w:val="333333"/>
          <w:sz w:val="28"/>
          <w:szCs w:val="28"/>
        </w:rPr>
        <w:t xml:space="preserve"> надзора (п. 3 ст. 1073 ГК РФ).</w:t>
      </w:r>
    </w:p>
    <w:p w14:paraId="18936CBA" w14:textId="77777777"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силу положений Федерального закона от 29 декабря 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p>
    <w:p w14:paraId="6ABEDF27" w14:textId="77777777"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w:t>
      </w:r>
      <w:r>
        <w:rPr>
          <w:rFonts w:cs="Times New Roman"/>
          <w:color w:val="333333"/>
          <w:sz w:val="28"/>
          <w:szCs w:val="28"/>
        </w:rPr>
        <w:t>ного выше федерального закона).</w:t>
      </w:r>
    </w:p>
    <w:p w14:paraId="3783D53A" w14:textId="77777777" w:rsidR="00B23945"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xml:space="preserve">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w:t>
      </w:r>
      <w:r w:rsidRPr="00CB478C">
        <w:rPr>
          <w:rFonts w:cs="Times New Roman"/>
          <w:color w:val="333333"/>
          <w:sz w:val="28"/>
          <w:szCs w:val="28"/>
        </w:rPr>
        <w:lastRenderedPageBreak/>
        <w:t>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14:paraId="5797E7CA" w14:textId="77777777" w:rsidR="00B23945" w:rsidRDefault="00B23945" w:rsidP="00B23945">
      <w:pPr>
        <w:pStyle w:val="Textbody"/>
        <w:widowControl/>
        <w:spacing w:before="100" w:beforeAutospacing="1" w:after="100" w:afterAutospacing="1"/>
        <w:ind w:firstLine="143"/>
        <w:jc w:val="both"/>
        <w:rPr>
          <w:rFonts w:cs="Times New Roman"/>
          <w:color w:val="333333"/>
          <w:sz w:val="28"/>
          <w:szCs w:val="28"/>
        </w:rPr>
      </w:pPr>
      <w:r w:rsidRPr="00CB478C">
        <w:rPr>
          <w:rFonts w:cs="Times New Roman"/>
          <w:color w:val="333333"/>
          <w:sz w:val="28"/>
          <w:szCs w:val="28"/>
        </w:rPr>
        <w:t>В случае, если Ваш ребенок получил травму во время обучения в школе, то Вам следует обратиться за защитой своих прав в прокуратуру, и если образовательная организация не докажет, что вред был причинен не по их вине, то Вы имеете право</w:t>
      </w:r>
      <w:r>
        <w:rPr>
          <w:rFonts w:cs="Times New Roman"/>
          <w:color w:val="333333"/>
          <w:sz w:val="28"/>
          <w:szCs w:val="28"/>
        </w:rPr>
        <w:t>,</w:t>
      </w:r>
      <w:r w:rsidRPr="00CB478C">
        <w:rPr>
          <w:rFonts w:cs="Times New Roman"/>
          <w:color w:val="333333"/>
          <w:sz w:val="28"/>
          <w:szCs w:val="28"/>
        </w:rPr>
        <w:t xml:space="preserve"> как на возмещение затрат на лечение, так и н</w:t>
      </w:r>
      <w:r>
        <w:rPr>
          <w:rFonts w:cs="Times New Roman"/>
          <w:color w:val="333333"/>
          <w:sz w:val="28"/>
          <w:szCs w:val="28"/>
        </w:rPr>
        <w:t>а компенсацию морального вреда.</w:t>
      </w:r>
    </w:p>
    <w:p w14:paraId="79A4026D" w14:textId="77777777" w:rsidR="00B23945" w:rsidRPr="00CB478C" w:rsidRDefault="00B23945" w:rsidP="00B23945">
      <w:pPr>
        <w:pStyle w:val="Textbody"/>
        <w:widowControl/>
        <w:spacing w:before="100" w:beforeAutospacing="1" w:after="100" w:afterAutospacing="1"/>
        <w:ind w:firstLine="708"/>
        <w:jc w:val="both"/>
        <w:rPr>
          <w:rFonts w:cs="Times New Roman"/>
          <w:color w:val="333333"/>
          <w:sz w:val="28"/>
          <w:szCs w:val="28"/>
        </w:rPr>
      </w:pPr>
      <w:r w:rsidRPr="00CB478C">
        <w:rPr>
          <w:rFonts w:cs="Times New Roman"/>
          <w:color w:val="333333"/>
          <w:sz w:val="28"/>
          <w:szCs w:val="28"/>
        </w:rPr>
        <w:t>Руководитель образовательной организации при этом будет нести ответственность по ч.2 ст. 5.57 КоАП РФ.</w:t>
      </w:r>
    </w:p>
    <w:p w14:paraId="6418A426" w14:textId="23987CCB" w:rsidR="00B23945" w:rsidRDefault="00B23945" w:rsidP="00B23945">
      <w:pPr>
        <w:pStyle w:val="Textbody"/>
        <w:spacing w:before="100" w:beforeAutospacing="1" w:after="100" w:afterAutospacing="1"/>
        <w:ind w:firstLine="851"/>
        <w:jc w:val="both"/>
        <w:rPr>
          <w:rFonts w:cs="Times New Roman"/>
          <w:color w:val="333333"/>
          <w:sz w:val="28"/>
          <w:szCs w:val="28"/>
          <w:shd w:val="clear" w:color="auto" w:fill="FFFFFF"/>
        </w:rPr>
      </w:pPr>
      <w:r>
        <w:rPr>
          <w:rFonts w:cs="Times New Roman"/>
          <w:color w:val="333333"/>
          <w:sz w:val="28"/>
          <w:szCs w:val="28"/>
          <w:shd w:val="clear" w:color="auto" w:fill="FFFFFF"/>
        </w:rPr>
        <w:t>***</w:t>
      </w:r>
    </w:p>
    <w:p w14:paraId="5632EBA3" w14:textId="77777777" w:rsidR="00B23945" w:rsidRPr="00B23945" w:rsidRDefault="00B23945" w:rsidP="00B23945">
      <w:pPr>
        <w:pStyle w:val="Textbody"/>
        <w:spacing w:before="100" w:beforeAutospacing="1" w:after="100" w:afterAutospacing="1"/>
        <w:ind w:firstLine="851"/>
        <w:jc w:val="both"/>
        <w:rPr>
          <w:rFonts w:cs="Times New Roman"/>
          <w:i/>
          <w:iCs/>
          <w:color w:val="333333"/>
          <w:sz w:val="28"/>
          <w:szCs w:val="28"/>
          <w:shd w:val="clear" w:color="auto" w:fill="FFFFFF"/>
        </w:rPr>
      </w:pPr>
      <w:r w:rsidRPr="00B23945">
        <w:rPr>
          <w:rFonts w:cs="Times New Roman"/>
          <w:i/>
          <w:iCs/>
          <w:color w:val="333333"/>
          <w:sz w:val="28"/>
          <w:szCs w:val="28"/>
          <w:shd w:val="clear" w:color="auto" w:fill="FFFFFF"/>
        </w:rPr>
        <w:t>При организованной перевозке группы детей необходимо соблюдать ряд требований.</w:t>
      </w:r>
    </w:p>
    <w:p w14:paraId="7A86B9E8"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Так, в соответствии с Правилами организованной перевозки группы детей автобусами, утвержденными постановлением Правительства Ивановской области от 23.09.2020 № 1527, при перевозке детей водитель обязан иметь документ, составленный в произвольной форме, содержащий сведения о маршруте перевозки, в том числе о: пункте отправления; промежуточных пунктах посадки (высадки) детей и иных лиц, участвующих в организованной перевозке группы детей; пункте назначения; о местах остановок для приема пищи, кратковременного отдыха, ночного отдыха (в случае организованной перевозки группы детей в междугородном сообщении).</w:t>
      </w:r>
    </w:p>
    <w:p w14:paraId="1D96F67D"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На автобусе для организованной перевозки детей должен быть установлен опознавательный знак «Перевозка детей». Число перевозимых людей не должно превышать количества оборудованных для сидения мест.</w:t>
      </w:r>
    </w:p>
    <w:p w14:paraId="437AE0F7"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14:paraId="5C154F7A"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Кроме того, при движении автобуса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14:paraId="3896DCCE"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lastRenderedPageBreak/>
        <w:t>Также при осуществлении организованной перевозки группы детей водитель обязан иметь при себе договор фрахтования, а с 01.03.2023 можно иметь при себе его копию.</w:t>
      </w:r>
    </w:p>
    <w:p w14:paraId="0EA18A61"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За нарушение требований к перевозке детей предусмотрена административная ответственность как для водителя, так и для должностных и юридических лиц</w:t>
      </w:r>
      <w:r>
        <w:rPr>
          <w:rFonts w:cs="Times New Roman"/>
          <w:color w:val="333333"/>
          <w:sz w:val="28"/>
          <w:szCs w:val="28"/>
        </w:rPr>
        <w:t>.</w:t>
      </w:r>
    </w:p>
    <w:p w14:paraId="66465FE9" w14:textId="2BF837F6" w:rsidR="00B23945" w:rsidRPr="00B6378D" w:rsidRDefault="00B23945" w:rsidP="00B23945">
      <w:pPr>
        <w:pStyle w:val="Standard"/>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38F1A3CF" w14:textId="77777777" w:rsidR="00B23945" w:rsidRPr="00B23945" w:rsidRDefault="00B23945" w:rsidP="00B23945">
      <w:pPr>
        <w:pStyle w:val="Textbody"/>
        <w:spacing w:before="100" w:beforeAutospacing="1" w:after="100" w:afterAutospacing="1"/>
        <w:ind w:firstLine="851"/>
        <w:jc w:val="both"/>
        <w:rPr>
          <w:rFonts w:cs="Times New Roman"/>
          <w:i/>
          <w:iCs/>
          <w:color w:val="333333"/>
          <w:sz w:val="28"/>
          <w:szCs w:val="28"/>
          <w:shd w:val="clear" w:color="auto" w:fill="FFFFFF"/>
        </w:rPr>
      </w:pPr>
      <w:r w:rsidRPr="00B23945">
        <w:rPr>
          <w:rFonts w:cs="Times New Roman"/>
          <w:i/>
          <w:iCs/>
          <w:color w:val="333333"/>
          <w:sz w:val="28"/>
          <w:szCs w:val="28"/>
          <w:shd w:val="clear" w:color="auto" w:fill="FFFFFF"/>
        </w:rPr>
        <w:t>Противодействие экстремизму и терроризму осуществляется на федеральном, региональном и местном уровнях.</w:t>
      </w:r>
    </w:p>
    <w:p w14:paraId="2926106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В соответствии с Федеральным законом от 25.07.2002 N 114-ФЗ "О противодействии экстремистской деятельности" (далее - Закон о противодействии экстремизму) экстремизм (экстремистская деятельность) это:</w:t>
      </w:r>
    </w:p>
    <w:p w14:paraId="3450B901"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17D636EE"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 публичное оправдание терроризма и иная террористическая деятельность;</w:t>
      </w:r>
    </w:p>
    <w:p w14:paraId="1005FA97"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 возбуждение социальной, расовой, национальной или религиозной розни;</w:t>
      </w:r>
    </w:p>
    <w:p w14:paraId="506B3A30"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3CA41A48"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7E9103A2"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lastRenderedPageBreak/>
        <w:t>- организация и подготовка указанных деяний, а также подстрекательство к их осуществлению;</w:t>
      </w:r>
    </w:p>
    <w:p w14:paraId="1C4568FF"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14:paraId="2DD9BDF4"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shd w:val="clear" w:color="auto" w:fill="FFFFFF"/>
        </w:rPr>
      </w:pPr>
      <w:r w:rsidRPr="00CB478C">
        <w:rPr>
          <w:rFonts w:cs="Times New Roman"/>
          <w:color w:val="333333"/>
          <w:sz w:val="28"/>
          <w:szCs w:val="28"/>
          <w:shd w:val="clear" w:color="auto" w:fill="FFFFFF"/>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14:paraId="1259295F" w14:textId="6C87A564" w:rsidR="00B23945" w:rsidRPr="00B6378D" w:rsidRDefault="00B23945" w:rsidP="00B23945">
      <w:pPr>
        <w:pStyle w:val="Standard"/>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471D4FAD" w14:textId="77777777" w:rsidR="00B23945" w:rsidRPr="00B23945" w:rsidRDefault="00B23945" w:rsidP="00B23945">
      <w:pPr>
        <w:pStyle w:val="Standard"/>
        <w:spacing w:before="100" w:beforeAutospacing="1" w:after="100" w:afterAutospacing="1"/>
        <w:ind w:firstLine="851"/>
        <w:jc w:val="both"/>
        <w:rPr>
          <w:rFonts w:cs="Times New Roman"/>
          <w:i/>
          <w:iCs/>
          <w:color w:val="CE181E"/>
          <w:sz w:val="28"/>
          <w:szCs w:val="28"/>
        </w:rPr>
      </w:pPr>
      <w:r w:rsidRPr="00B23945">
        <w:rPr>
          <w:rFonts w:cs="Times New Roman"/>
          <w:i/>
          <w:iCs/>
          <w:color w:val="333333"/>
          <w:sz w:val="28"/>
          <w:szCs w:val="28"/>
        </w:rPr>
        <w:t>Термины экстремизм и терроризм соотносятся как общее и частное, где частное - это терроризм, как наиболее опасное проявление экстремизма, сопряженное с совершением насильственных действий или устрашением населения.</w:t>
      </w:r>
    </w:p>
    <w:p w14:paraId="4A867112"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Государственные органы обладают различными полномочиями в сфере противодействия экстремизму, форма и порядок их реализации зависит от конкретного содержания информации, обладающей признаками экстремизма.</w:t>
      </w:r>
    </w:p>
    <w:p w14:paraId="22ACA0F3"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Например, органы прокуратуры обладают исключительными полномочиями по возбуждению дел об административных правонарушениях, предусмотренных ст. ст. 20.3.1 КоАП РФ (возбуждение ненависти либо вражды, а равно унижение человеческого достоинства), 20.33 КоАП РФ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53A742D9"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w:t>
      </w:r>
    </w:p>
    <w:p w14:paraId="52BC5DFD"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частности, к такой информации могут относиться комментарии пользователей в социальных сетях, носящие экстремисткий характер, рецепты изготовления взрывчатых устройств, демонстрация свастики.</w:t>
      </w:r>
    </w:p>
    <w:p w14:paraId="1F6EA6FA"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Законодательством также предусмотрен внесудебный порядок ограничения доступа к ресурсу, содержащему противоправную информацию.</w:t>
      </w:r>
    </w:p>
    <w:p w14:paraId="73088628"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Так, внесудебный механизм пресечения доступа применим к информации, содержащей:</w:t>
      </w:r>
    </w:p>
    <w:p w14:paraId="290F955C" w14:textId="77777777" w:rsidR="00B23945" w:rsidRPr="00CB478C" w:rsidRDefault="00B23945" w:rsidP="00B23945">
      <w:pPr>
        <w:pStyle w:val="Textbody"/>
        <w:widowControl/>
        <w:spacing w:before="100" w:beforeAutospacing="1" w:after="100" w:afterAutospacing="1"/>
        <w:ind w:left="851"/>
        <w:jc w:val="both"/>
        <w:rPr>
          <w:rFonts w:cs="Times New Roman"/>
          <w:color w:val="333333"/>
          <w:sz w:val="28"/>
          <w:szCs w:val="28"/>
        </w:rPr>
      </w:pPr>
      <w:r>
        <w:rPr>
          <w:rFonts w:cs="Times New Roman"/>
          <w:color w:val="333333"/>
          <w:sz w:val="28"/>
          <w:szCs w:val="28"/>
        </w:rPr>
        <w:lastRenderedPageBreak/>
        <w:t>1)</w:t>
      </w:r>
      <w:r w:rsidRPr="00CB478C">
        <w:rPr>
          <w:rFonts w:cs="Times New Roman"/>
          <w:color w:val="333333"/>
          <w:sz w:val="28"/>
          <w:szCs w:val="28"/>
        </w:rPr>
        <w:t>призывы к массовым беспорядкам;</w:t>
      </w:r>
    </w:p>
    <w:p w14:paraId="55E1A264" w14:textId="77777777" w:rsidR="00B23945" w:rsidRPr="00CB478C" w:rsidRDefault="00B23945" w:rsidP="00B23945">
      <w:pPr>
        <w:pStyle w:val="Textbody"/>
        <w:widowControl/>
        <w:spacing w:before="100" w:beforeAutospacing="1" w:after="100" w:afterAutospacing="1"/>
        <w:ind w:left="851"/>
        <w:jc w:val="both"/>
        <w:rPr>
          <w:rFonts w:cs="Times New Roman"/>
          <w:color w:val="333333"/>
          <w:sz w:val="28"/>
          <w:szCs w:val="28"/>
        </w:rPr>
      </w:pPr>
      <w:r>
        <w:rPr>
          <w:rFonts w:cs="Times New Roman"/>
          <w:color w:val="333333"/>
          <w:sz w:val="28"/>
          <w:szCs w:val="28"/>
        </w:rPr>
        <w:t>2)</w:t>
      </w:r>
      <w:r w:rsidRPr="00CB478C">
        <w:rPr>
          <w:rFonts w:cs="Times New Roman"/>
          <w:color w:val="333333"/>
          <w:sz w:val="28"/>
          <w:szCs w:val="28"/>
        </w:rPr>
        <w:t>призывы к осуществлению экстремистской деятельности;</w:t>
      </w:r>
    </w:p>
    <w:p w14:paraId="4C1FCA77"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3)призывы к участию в массовых (публичных) мероприятиях, проводимых с нарушением установленного порядка;</w:t>
      </w:r>
    </w:p>
    <w:p w14:paraId="7AA725E5"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4) ложные сообщения об актах терроризма и иной недостоверной общественно значимой информации, распространяемой под видом достоверных сообщений;</w:t>
      </w:r>
    </w:p>
    <w:p w14:paraId="7965CD41"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5)обоснование или оправдание осуществления экстремистской и террористической деятельности;</w:t>
      </w:r>
    </w:p>
    <w:p w14:paraId="51803B9C"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6)информационные материалы иностранной или международной неправительственной организации, деятельность которой на территории Российской Федерации признана нежелательной/запрещена.</w:t>
      </w:r>
    </w:p>
    <w:p w14:paraId="3F7BB965"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В случае обнаружения вышеуказанной информации в общем доступе,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w:t>
      </w:r>
      <w:r>
        <w:rPr>
          <w:rFonts w:cs="Times New Roman"/>
          <w:color w:val="333333"/>
          <w:sz w:val="28"/>
          <w:szCs w:val="28"/>
        </w:rPr>
        <w:t>ступа к информационным ресурсам.</w:t>
      </w:r>
    </w:p>
    <w:p w14:paraId="541F0C8D" w14:textId="2AE0E30B" w:rsidR="00B23945" w:rsidRPr="00B6378D" w:rsidRDefault="00B23945" w:rsidP="00B23945">
      <w:pPr>
        <w:pStyle w:val="Standard"/>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6C8FC1DF" w14:textId="77777777" w:rsidR="00B23945" w:rsidRPr="00B23945" w:rsidRDefault="00B23945" w:rsidP="00B23945">
      <w:pPr>
        <w:pStyle w:val="Standard"/>
        <w:spacing w:before="100" w:beforeAutospacing="1" w:after="100" w:afterAutospacing="1"/>
        <w:ind w:firstLine="851"/>
        <w:jc w:val="both"/>
        <w:rPr>
          <w:rFonts w:cs="Times New Roman"/>
          <w:i/>
          <w:iCs/>
          <w:color w:val="000000"/>
          <w:sz w:val="28"/>
          <w:szCs w:val="28"/>
        </w:rPr>
      </w:pPr>
      <w:r w:rsidRPr="00B23945">
        <w:rPr>
          <w:rFonts w:cs="Times New Roman"/>
          <w:i/>
          <w:iCs/>
          <w:color w:val="000000"/>
          <w:sz w:val="28"/>
          <w:szCs w:val="28"/>
        </w:rPr>
        <w:t>Федеральным законом от 02.03.2007 № 25-ФЗ «О муниципальной службе в Российской Федерации» предусмотрены основные права и обязанности муниципального служащего, а также ограничения и запреты, связанные с муниципальной службой.</w:t>
      </w:r>
    </w:p>
    <w:p w14:paraId="620D7F72"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К муниципальному служащему предъявляются повышенные требования, в том числе в плане антикоррупционных стандартов и муниципальный служащий должен быть образцом профессионализма.</w:t>
      </w:r>
    </w:p>
    <w:p w14:paraId="3ADF26EF"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Одной из обязанностей муниципального служащего является уведомление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ч. ч. 1, 2 ст. 11 Федерального закона от 25.12.2008 № 273-ФЗ).</w:t>
      </w:r>
    </w:p>
    <w:p w14:paraId="1DE57598"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 xml:space="preserve">Статьями 10 и 11 Федерального закона от 25.12.2008 № 273-ФЗ «О </w:t>
      </w:r>
      <w:r w:rsidRPr="00CB478C">
        <w:rPr>
          <w:rFonts w:cs="Times New Roman"/>
          <w:color w:val="000000"/>
          <w:sz w:val="28"/>
          <w:szCs w:val="28"/>
        </w:rPr>
        <w:lastRenderedPageBreak/>
        <w:t>противодействии коррупции» предусмотрены понятие конфликта интересов, порядок его предотвращения и урегулирования, Федеральным законом от 02.03.2007 № 25-ФЗ порядок урегулирования конфликта интересов на муниципальной службе предусмотрен статьей 14.1.</w:t>
      </w:r>
    </w:p>
    <w:p w14:paraId="06DD08BC"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Так,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8A4D6D5"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16D28E9C" w14:textId="77777777" w:rsidR="00B23945" w:rsidRPr="00CB478C" w:rsidRDefault="00B23945" w:rsidP="00B23945">
      <w:pPr>
        <w:pStyle w:val="Standard"/>
        <w:spacing w:before="100" w:beforeAutospacing="1" w:after="100" w:afterAutospacing="1"/>
        <w:ind w:firstLine="851"/>
        <w:jc w:val="both"/>
        <w:rPr>
          <w:rFonts w:cs="Times New Roman"/>
          <w:color w:val="000000"/>
          <w:sz w:val="28"/>
          <w:szCs w:val="28"/>
        </w:rPr>
      </w:pPr>
      <w:r w:rsidRPr="00CB478C">
        <w:rPr>
          <w:rFonts w:cs="Times New Roman"/>
          <w:color w:val="000000"/>
          <w:sz w:val="28"/>
          <w:szCs w:val="28"/>
        </w:rPr>
        <w:t>Статьей 27.1 Федерального закона от 02.03.2007 № 25-ФЗ предусмотрены взыскания за несоблюдение ограничений и запретов, требований о предотвращении или об урегулировании конфликта.</w:t>
      </w:r>
    </w:p>
    <w:p w14:paraId="2494CB3A" w14:textId="1072DE43" w:rsidR="00B23945" w:rsidRPr="00B6378D" w:rsidRDefault="00B23945" w:rsidP="00B23945">
      <w:pPr>
        <w:pStyle w:val="Standard"/>
        <w:spacing w:before="100" w:beforeAutospacing="1" w:after="100" w:afterAutospacing="1"/>
        <w:ind w:firstLine="851"/>
        <w:jc w:val="both"/>
        <w:rPr>
          <w:rFonts w:cs="Times New Roman"/>
          <w:color w:val="000000" w:themeColor="text1"/>
          <w:sz w:val="28"/>
          <w:szCs w:val="28"/>
        </w:rPr>
      </w:pPr>
      <w:r w:rsidRPr="00B6378D">
        <w:rPr>
          <w:rFonts w:cs="Times New Roman"/>
          <w:color w:val="000000" w:themeColor="text1"/>
          <w:sz w:val="28"/>
          <w:szCs w:val="28"/>
        </w:rPr>
        <w:t>***</w:t>
      </w:r>
    </w:p>
    <w:p w14:paraId="277CD781" w14:textId="77777777" w:rsidR="00B23945" w:rsidRPr="00B23945" w:rsidRDefault="00B23945" w:rsidP="00B23945">
      <w:pPr>
        <w:pStyle w:val="Standard"/>
        <w:spacing w:before="100" w:beforeAutospacing="1" w:after="100" w:afterAutospacing="1"/>
        <w:ind w:firstLine="851"/>
        <w:jc w:val="both"/>
        <w:rPr>
          <w:rFonts w:cs="Times New Roman"/>
          <w:i/>
          <w:iCs/>
          <w:color w:val="CE181E"/>
          <w:sz w:val="28"/>
          <w:szCs w:val="28"/>
        </w:rPr>
      </w:pPr>
      <w:r w:rsidRPr="00B23945">
        <w:rPr>
          <w:rFonts w:cs="Times New Roman"/>
          <w:i/>
          <w:iCs/>
          <w:color w:val="333333"/>
          <w:sz w:val="28"/>
          <w:szCs w:val="28"/>
        </w:rPr>
        <w:t>Федеральным законом от 18.03.2023 № 81-ФЗ внесены изменения в статью 27 Уголовно-процессуального кодекса Российской Федерации.</w:t>
      </w:r>
    </w:p>
    <w:p w14:paraId="7B6449B3"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Федеральным законом от 18.03.2023 № 81-ФЗ устанавливается требование о необходимости получения согласия подозреваемого или обвиняемого на повторное прекращение уголовного преследования по нереабилитирующим основаниям после отмены ранее принятого решения о прекращении уголовного преследования по таким основаниям.</w:t>
      </w:r>
    </w:p>
    <w:p w14:paraId="516C5010"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Согласно пункту 34 ст. 5 УПК РФ реабилитация - это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14:paraId="43484F5A"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 xml:space="preserve">Основания возникновения права на реабилитацию закреплены в гл. 18 УПК РФ, порядок возмещения причиненного вреда состоит в возмещении </w:t>
      </w:r>
      <w:r w:rsidRPr="00CB478C">
        <w:rPr>
          <w:rFonts w:cs="Times New Roman"/>
          <w:color w:val="333333"/>
          <w:sz w:val="28"/>
          <w:szCs w:val="28"/>
        </w:rPr>
        <w:lastRenderedPageBreak/>
        <w:t>имущественного вреда, устранении последствий морального вреда, восстановлении в трудовых, пенсионных, жилищных и иных правах в полном объеме, независимо от вины органа дознания, дознавателя, следователя, прокурора и суда (ч. 1 ст. 133 УПК РФ).</w:t>
      </w:r>
    </w:p>
    <w:p w14:paraId="48190BDB" w14:textId="77777777" w:rsidR="00B23945" w:rsidRPr="00CB478C" w:rsidRDefault="00B23945" w:rsidP="00B23945">
      <w:pPr>
        <w:pStyle w:val="Textbody"/>
        <w:widowControl/>
        <w:spacing w:before="100" w:beforeAutospacing="1" w:after="100" w:afterAutospacing="1"/>
        <w:ind w:firstLine="851"/>
        <w:jc w:val="both"/>
        <w:rPr>
          <w:rFonts w:cs="Times New Roman"/>
          <w:color w:val="333333"/>
          <w:sz w:val="28"/>
          <w:szCs w:val="28"/>
        </w:rPr>
      </w:pPr>
      <w:r w:rsidRPr="00CB478C">
        <w:rPr>
          <w:rFonts w:cs="Times New Roman"/>
          <w:color w:val="333333"/>
          <w:sz w:val="28"/>
          <w:szCs w:val="28"/>
        </w:rPr>
        <w:t>Согласно ч. 2 ст. 24 УПК РФ в случаях прекращения уголовного дела в связи с отсутствием события преступления или отсутствием в деянии состава преступления, непричастностью подозреваемого или обвиняемого к совершению преступления следователь или прокурор принимает предусмотренные гл. 18 УПК РФ меры по реабилитации лица.</w:t>
      </w:r>
    </w:p>
    <w:p w14:paraId="29F97E50" w14:textId="21C56BD6" w:rsidR="00E32390" w:rsidRDefault="00E32390" w:rsidP="00E32390">
      <w:pPr>
        <w:spacing w:after="100" w:afterAutospacing="1" w:line="240" w:lineRule="auto"/>
        <w:rPr>
          <w:rFonts w:ascii="Times New Roman" w:hAnsi="Times New Roman" w:cs="Times New Roman"/>
          <w:b/>
          <w:bCs/>
          <w:sz w:val="32"/>
          <w:szCs w:val="32"/>
        </w:rPr>
      </w:pPr>
      <w:r>
        <w:rPr>
          <w:rFonts w:ascii="Times New Roman" w:hAnsi="Times New Roman" w:cs="Times New Roman"/>
          <w:b/>
          <w:bCs/>
          <w:sz w:val="32"/>
          <w:szCs w:val="32"/>
        </w:rPr>
        <w:t>Февраль</w:t>
      </w:r>
    </w:p>
    <w:p w14:paraId="0433814D"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 1 марта 2024 года установлена административная ответственность за нарушение порядка и сроков размещения информации в системе контроля за расходованием средств дорожных фондов.</w:t>
      </w:r>
    </w:p>
    <w:p w14:paraId="46F412CE"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Федеральным законом от 21.11.2022 № 464-ФЗ внесены изменения в Кодекс Российской Федерации об административных правонарушениях .</w:t>
      </w:r>
    </w:p>
    <w:p w14:paraId="1C824CA5"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Так, согласно изменениям, введена новая ст.13.19.5 КоАП РФ, предусматривающая административную ответственность за нарушение порядка, способов, сроков размещения информации,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регионального и межмуниципального значения.</w:t>
      </w:r>
    </w:p>
    <w:p w14:paraId="4DC30752"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Административная ответственность также будет распространяться на владельцев частных автомобильных дорог общего пользования. Санкция статьи предусматривает административный штраф, размер которого изменяется в зависимости от тяжести совершенного правонарушения.</w:t>
      </w:r>
    </w:p>
    <w:p w14:paraId="4DFCA32A"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Кроме того, ч. 7 ст.13.19.5 КоАП РФ установлена административная ответственность оператора системы контроля установленного законодательством Российской Федерации порядка эксплуатации системы контроля в виде штрафа в размере от 15 до 25 тысяч рублей.</w:t>
      </w:r>
    </w:p>
    <w:p w14:paraId="700C5BF2"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Федеральный закон вступит в силу с 1 марта 2024 года.</w:t>
      </w:r>
    </w:p>
    <w:p w14:paraId="3C60EFA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6DD7DF5E"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Стимулирующие выплаты для медицинских работников за выявление онкологических заболеваний у пациентов.</w:t>
      </w:r>
    </w:p>
    <w:p w14:paraId="0DA10E57"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В соответствии с распоряжением Правительства РФ № 3860-р от 09.12.2022 в 2023 году медицинские работники продолжат получать денежные выплаты </w:t>
      </w:r>
      <w:r w:rsidRPr="00E32390">
        <w:rPr>
          <w:rFonts w:ascii="Times New Roman" w:hAnsi="Times New Roman" w:cs="Times New Roman"/>
          <w:sz w:val="28"/>
          <w:szCs w:val="28"/>
        </w:rPr>
        <w:lastRenderedPageBreak/>
        <w:t>стимулирующего характера за выявленные онкологические заболевания у пациентов на ранней стадии.</w:t>
      </w:r>
    </w:p>
    <w:p w14:paraId="76AFD660"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За каждый подтвержденный диагноз заболевания, обнаруженный во время диспансеризации или профосмотра, медицинской организации из фонда ОМС будет направляться дополнительное финансирование на выплаты медицинским работникам.</w:t>
      </w:r>
    </w:p>
    <w:p w14:paraId="52C0189C" w14:textId="1F049A56"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2E7CFCB4"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 1 января 2023 года расширен перечень родственников пациентов, имеющих право на совместное нахождение с ними в медицинской организации.</w:t>
      </w:r>
    </w:p>
    <w:p w14:paraId="0BF74BAD"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Федеральным законом от 14.07.2022 № 317-ФЗ внесены изменения в статьи 51 и 80 Федерального закона «Об основах охраны здоровья граждан в Российской Федерации».</w:t>
      </w:r>
    </w:p>
    <w:p w14:paraId="291EEDD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Так, кроме родственников пациентов до 4 лет, а также старше – при наличии медицинских показаний, в медицинской организации имеют право находится родственники пациентов - детей-инвалидов (независимо от возраста ребенка), которые в соответствии с индивидуальной программой реабилитации или абилитации, имеют ограничения основных категорий жизнедеятельности человека 2 и (или) 3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w:t>
      </w:r>
    </w:p>
    <w:p w14:paraId="2297EBBD"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Плата за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или иного члена семьи или иного законного представителя в медицинской организации в стационарных условиях не взимается.</w:t>
      </w:r>
    </w:p>
    <w:p w14:paraId="377E378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00263C0D"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 01.03.2023 установлено новое основание для расторжения трудового договора.</w:t>
      </w:r>
    </w:p>
    <w:p w14:paraId="55DA5CB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 внесены изменения, действие которых распространяется на правоотношения, возникшие с 21.09.2022.</w:t>
      </w:r>
    </w:p>
    <w:p w14:paraId="3522E55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В соответствии с внесенными изменениями трудовой договор может быть расторгнут в случае призыва работодателя – физического лица или </w:t>
      </w:r>
      <w:r w:rsidRPr="00E32390">
        <w:rPr>
          <w:rFonts w:ascii="Times New Roman" w:hAnsi="Times New Roman" w:cs="Times New Roman"/>
          <w:sz w:val="28"/>
          <w:szCs w:val="28"/>
        </w:rPr>
        <w:lastRenderedPageBreak/>
        <w:t>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w:t>
      </w:r>
    </w:p>
    <w:p w14:paraId="16C435A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14:paraId="004C4B93" w14:textId="4AEBC006"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24B64701"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 01.03.2023 установлено новое основание для расторжения трудового договора.</w:t>
      </w:r>
    </w:p>
    <w:p w14:paraId="7FCEC81E"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 внесены изменения, действие которых распространяется на правоотношения, возникшие с 21.09.2022.</w:t>
      </w:r>
    </w:p>
    <w:p w14:paraId="3AE024E4"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В соответствии с внесенными изменениями трудовой договор может быть расторгнут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w:t>
      </w:r>
    </w:p>
    <w:p w14:paraId="43F415F8"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14:paraId="23604613"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3F6D07A4"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Стимулирующие выплаты для медицинских работников за выявление онкологических заболеваний у пациентов.</w:t>
      </w:r>
    </w:p>
    <w:p w14:paraId="54CAF605"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В соответствии с распоряжением Правительства РФ № 3860-р от 09.12.2022 в 2023 году медицинские работники продолжат получать денежные выплаты стимулирующего характера за выявленные онкологические заболевания у пациентов на ранней стадии.</w:t>
      </w:r>
    </w:p>
    <w:p w14:paraId="094CF6A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За каждый подтвержденный диагноз заболевания, обнаруженный во время диспансеризации или профосмотра, медицинской организации из фонда ОМС будет направляться дополнительное финансирование на выплаты медицинским работникам.</w:t>
      </w:r>
    </w:p>
    <w:p w14:paraId="6ADEA733" w14:textId="5B4D1225"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lastRenderedPageBreak/>
        <w:t>***</w:t>
      </w:r>
    </w:p>
    <w:p w14:paraId="7AC13F3E"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Социальный контракт – вид государственной социальной помощи.</w:t>
      </w:r>
    </w:p>
    <w:p w14:paraId="62A4272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В целях стимулирования активных действий по преодолению трудной жизненной ситуации возможно оказание социальной помощи на основании социального контракта. Социальный контракт, это соглашение, которое заключается органами соцзащиты с гражданами и семьями, доход которых ниже прожиточного минимума, установленного в субъекте Российской Федерации (Федеральный закон от 17.07.1999 № 178-ФЗ «О государственной социальной помощи»).</w:t>
      </w:r>
    </w:p>
    <w:p w14:paraId="4E7E15B2"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Получить данный вид государственной социальной помощи могут:</w:t>
      </w:r>
    </w:p>
    <w:p w14:paraId="56133F67"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малоимущие семьи;</w:t>
      </w:r>
    </w:p>
    <w:p w14:paraId="3B744848"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малоимущие одиноко проживающие граждане;</w:t>
      </w:r>
    </w:p>
    <w:p w14:paraId="7705C147"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иные категории граждан, предусмотренные указанным федеральным законом, которые по независящим от них причинам имеют среднедушевой доход ниже величины прожиточного минимума, установленного в субъекте Российской Федерации (ст. 7 Закона).</w:t>
      </w:r>
    </w:p>
    <w:p w14:paraId="32D4B9CE"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Закон установил виды социального контракта:</w:t>
      </w:r>
    </w:p>
    <w:p w14:paraId="25E8D4CD"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по поиску работы;</w:t>
      </w:r>
    </w:p>
    <w:p w14:paraId="70388274"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по ведению своего подсобного хозяйства;</w:t>
      </w:r>
    </w:p>
    <w:p w14:paraId="42F18F0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по осуществлению индивидуальной предпринимательской деятельности;</w:t>
      </w:r>
    </w:p>
    <w:p w14:paraId="480804B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по осуществлению иных мероприятий, направленных на не преодоление гражданской трудной жизненной ситуации (в частности, приобретение товаров первой необходимости, одежды, обуви, лекарственных средств, товаров и услуг дошкольного и школьного образования и др.).</w:t>
      </w:r>
    </w:p>
    <w:p w14:paraId="76AA854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Виды и размер государственной социальной помощи, порядок ее оказания и срок действия социального контракта устанавливаются в социальном контракте, к которому в обязательном порядке прилагается программа социальной адаптации с указанием мероприятий по социальной помощи в зависимости от вида социального контракта.</w:t>
      </w:r>
    </w:p>
    <w:p w14:paraId="06C8AF1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органом социальной защиты населения продлен.</w:t>
      </w:r>
    </w:p>
    <w:p w14:paraId="5BF2EB23"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lastRenderedPageBreak/>
        <w:t>Выплаты по социальному контракту должны использоваться только по целевому назначению и подтверждаться финансовыми и иными документами.</w:t>
      </w:r>
    </w:p>
    <w:p w14:paraId="1133845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Для того, что получить государственную социальную помощь на основании социального контракта необходимо обращаться в органы социальной защиты населения или МФЦ.</w:t>
      </w:r>
    </w:p>
    <w:p w14:paraId="4799140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56A2F630" w14:textId="77777777" w:rsidR="00E32390" w:rsidRPr="00E32390" w:rsidRDefault="00E32390" w:rsidP="00E32390">
      <w:pPr>
        <w:spacing w:after="100" w:afterAutospacing="1" w:line="240" w:lineRule="auto"/>
        <w:rPr>
          <w:rFonts w:ascii="Times New Roman" w:hAnsi="Times New Roman" w:cs="Times New Roman"/>
          <w:i/>
          <w:iCs/>
          <w:sz w:val="28"/>
          <w:szCs w:val="28"/>
        </w:rPr>
      </w:pPr>
      <w:r w:rsidRPr="00E32390">
        <w:rPr>
          <w:rFonts w:ascii="Times New Roman" w:hAnsi="Times New Roman" w:cs="Times New Roman"/>
          <w:i/>
          <w:iCs/>
          <w:sz w:val="28"/>
          <w:szCs w:val="28"/>
        </w:rPr>
        <w:t>Законом изменен порядок рассмотрения вопросов пребывания несовершеннолетних в спецучреждениях.</w:t>
      </w:r>
    </w:p>
    <w:p w14:paraId="44CB6382"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Федеральным законом от 21.11.2022 № 445-ФЗ внесены изменения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w:t>
      </w:r>
    </w:p>
    <w:p w14:paraId="49B5446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Так, в Кодекс административного судопроизводства Российской Федерации дополнен главами о производстве по административным делам, связанным с пребыванием несовершеннолетнего в центре временного содержания и специальном учебно-воспитательном учреждении закрытого типа, в том числе о досрочном прекращении, продлении или восстановлении срока пребывания, переводе в другое специальное учебно-воспитательное учреждение закрытого типа.</w:t>
      </w:r>
    </w:p>
    <w:p w14:paraId="4A0EC70A"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Урегулированы вопросы подачи административного искового заявления и его содержания.</w:t>
      </w:r>
    </w:p>
    <w:p w14:paraId="33F6A260"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Установлено, что несовершеннолетние вправе лично участвовать в судебных заседаниях, получать профессиональную юридическую помощь, обжаловать решения. Также предусмотрено, что в заседаниях могут участвовать законные представители несовершеннолетних, наделенные полным объемом процессуальных полномочий. Дела предполагается рассматривать в закрытом судебном заседании.</w:t>
      </w:r>
    </w:p>
    <w:p w14:paraId="17C00B4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Определено, в каких случаях суд может утвердить соглашение о примирении.</w:t>
      </w:r>
    </w:p>
    <w:p w14:paraId="3D7C6FF1"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Соответствующие изменения внесены в Закон об основах системы профилактики безнадзорности и правонарушений несовершеннолетних.</w:t>
      </w:r>
    </w:p>
    <w:p w14:paraId="32E5B627" w14:textId="54DA8E83"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3189C3A5"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С 8 мая 2023 года вступает в силу Федеральный закон от № 8-ФЗ «О внесении изменений в Федеральный закон «О государственной геномной </w:t>
      </w:r>
      <w:r w:rsidRPr="00E32390">
        <w:rPr>
          <w:rFonts w:ascii="Times New Roman" w:hAnsi="Times New Roman" w:cs="Times New Roman"/>
          <w:sz w:val="28"/>
          <w:szCs w:val="28"/>
        </w:rPr>
        <w:lastRenderedPageBreak/>
        <w:t>регистрации в Российской Федерации» и отдельные законодательные акты Российской Федерации», предписывающий подвергать обязательной государственной геномной регистрации (деятельность, осуществляемая указанными в законе государственными органами и учреждениями по получению, учету, хранению, использованию, передаче и уничтожению биологического материала и обработке геномной информации) всех лиц, осужденных и отбывающих наказание в виде лишения свободы за совершение преступлений, а также подозреваемых и обвиняемых в совершении преступлений. Кроме того, согласно требованиям данного закона, с 01.01.2025 обязательной государственной геномной регистрации планируется подвергать всех лиц, подвергнутых административному аресту.</w:t>
      </w:r>
    </w:p>
    <w:p w14:paraId="0D2363BE" w14:textId="0F6525AB"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21B6187D"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Федеральным законом от 29.12.2022 № 591-ФЗ «О внесении изменений в статьи 5 и 12.1 Федерального закона «О противодействии коррупции» на лиц, замещающих государственные должности субъектов Российской Федерации, возложена обязанность уведомлять обо всех фактах обращения к ним в целях склонения к совершению коррупционных правонарушений в органы прокуратуры или другие государственные органы в срок не позднее пяти дней со дня соответствующего обращения.</w:t>
      </w:r>
    </w:p>
    <w:p w14:paraId="61D62A2E"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Лица, своевременно уведомившие о фактах обращения в целях склонения к совершению коррупционного правонарушения, находятся под защитой государства. Лица, не выполнившие эту обязанность, несут ответственность, предусмотренную законодательством.</w:t>
      </w:r>
    </w:p>
    <w:p w14:paraId="701D1E72" w14:textId="75FEC02D"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2825DF4C"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Указом Президента Российской Федерации от 29.12.2022 № 968 введены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4FF41F08"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В частности, военнослужащие, сотрудники Следственного комитета России, уголовно-исполнительной системы, органов внутренних дел, Росгвардии, имеющие специальные звания полиции, принимающие (принимавшие) участие в специальной военной операции или непосредственно выполняющие (выполнявшие) задачи, связанные с ее проведением, а также лица, направленные для выполнения задач на территориях ДНР, ЛНР, Запорожской и Херсонской областей, а также их супруги освобождены от обязанности представлять сведения о доходах, расходах, об имуществе и обязательствах имущественного характера. Указанным лицам разрешено получать вознаграждения и подарки гуманитарного (благотворительного) характера в связи с участием в специальной военной операции или непосредственным выполнением задач, связанных с ее проведением, и не </w:t>
      </w:r>
      <w:r w:rsidRPr="00E32390">
        <w:rPr>
          <w:rFonts w:ascii="Times New Roman" w:hAnsi="Times New Roman" w:cs="Times New Roman"/>
          <w:sz w:val="28"/>
          <w:szCs w:val="28"/>
        </w:rPr>
        <w:lastRenderedPageBreak/>
        <w:t>направлять уведомления, заявления, обращения по вопросам, связанным с исполнением обязанностей, соблюдением ограничений и запретов в сфере противодействия коррупции.</w:t>
      </w:r>
    </w:p>
    <w:p w14:paraId="63574720"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Граждане, призванные на военную службу по мобилизации, освобождены от всех обязанностей, ограничений и запретов, установленных Федеральным законом от 25.12.2008 №273-ФЗ «О противодействии коррупции».</w:t>
      </w:r>
    </w:p>
    <w:p w14:paraId="265092EF" w14:textId="502DB201"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7C219B69"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Согласно Трудовому кодексу Российской Федерации ученический договор с работником организации является дополнительным к трудовому договору.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14:paraId="3053FB04"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В соответствии с ч.2 ст. 67 Трудового кодекса РФ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20D18346"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Таким образом, если работник не проходит обучение в образовательном учреждении, юридическое лицо (организация) не имеет права заключать с работником ученический договор на условиях основного трудового договора и при фактическом допуске к работе работодатель обязан оформить с ним трудовой договор в письменной форме.</w:t>
      </w:r>
    </w:p>
    <w:p w14:paraId="20A5DE76" w14:textId="7AE3882C"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16541A07"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Согласно статье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неснятую, непогашенную судимость, а равно и подвергавшиеся уголовному преследованию по отдельным категориям преступлений.</w:t>
      </w:r>
    </w:p>
    <w:p w14:paraId="33774B1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lastRenderedPageBreak/>
        <w:t>В соответствии со статьей 331 Трудового кодекса Российской Федерации к таким категориям преступлений отнесены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7738152B"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В отдельных случаях лица, имевшие судимость, могут быть допущены к работе с детьми при наличии заключения комиссии по делам несовершеннолетних и защите их прав.  </w:t>
      </w:r>
    </w:p>
    <w:p w14:paraId="3D9111A1" w14:textId="6F7292DE"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015E1367"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С 01.03.2023 в соответствии с постановлением Правительства РФ от 30.11.2022 № 2165 «О внесении изменений в некоторые акты Правительства Российской Федерации» во время организованной перевозки группы детей водитель может иметь при себе оригинал договора фрахтования или его копию, в том числе копию договора фрахтования, заключенного в электронном виде, на бумажном носителе.</w:t>
      </w:r>
    </w:p>
    <w:p w14:paraId="111AF597"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Помимо договора фрахтования или его копии при перевозке детей в обязательном порядке необходим документ, составленный в произвольной форме, содержащий сведения о маршруте перевозки, в том числе о  пункте отправления, промежуточных пунктах посадки (высадки) (если имеются) детей и иных лиц, участвующих в организованной перевозке группы детей, пункте назначения,  а в случае организованной перевозки группы детей в междугородном сообщении – о местах остановок для приема пищи, кратковременного отдыха, ночного отдыха (при многодневных поездках).</w:t>
      </w:r>
    </w:p>
    <w:p w14:paraId="524C6AE9" w14:textId="2FECAAC4"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58AE55CE"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В соответствии с постановлением Правительства РФ от 14.11.2022 № 2055 «О внесении изменений в некоторые акты Правительства Российской Федерации» период участия в специальной военной операции с 24.02.2022 будет засчитываться в страховом стаже для назначения пенсии по старости и при ее досрочном назначении в двойном размере.</w:t>
      </w:r>
    </w:p>
    <w:p w14:paraId="331EAA3C"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К работе, дающей право на досрочное пенсионное обеспечение, также приравнены периоды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14:paraId="4C2C588B"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lastRenderedPageBreak/>
        <w:t>Постановлением определен перечень документов, подтверждающих периоды военной службы, участия в военных действиях, к которым отнесены справки воинского подразделения, военного комиссариата, архивных учреждений, уполномоченных органов в области обороны.</w:t>
      </w:r>
    </w:p>
    <w:p w14:paraId="5C4DA0CA"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ab/>
      </w:r>
      <w:r w:rsidRPr="00E32390">
        <w:rPr>
          <w:rFonts w:ascii="Times New Roman" w:hAnsi="Times New Roman" w:cs="Times New Roman"/>
          <w:sz w:val="28"/>
          <w:szCs w:val="28"/>
        </w:rPr>
        <w:tab/>
      </w:r>
      <w:r w:rsidRPr="00E32390">
        <w:rPr>
          <w:rFonts w:ascii="Times New Roman" w:hAnsi="Times New Roman" w:cs="Times New Roman"/>
          <w:sz w:val="28"/>
          <w:szCs w:val="28"/>
        </w:rPr>
        <w:tab/>
      </w:r>
      <w:r w:rsidRPr="00E32390">
        <w:rPr>
          <w:rFonts w:ascii="Times New Roman" w:hAnsi="Times New Roman" w:cs="Times New Roman"/>
          <w:sz w:val="28"/>
          <w:szCs w:val="28"/>
        </w:rPr>
        <w:tab/>
      </w:r>
      <w:r w:rsidRPr="00E32390">
        <w:rPr>
          <w:rFonts w:ascii="Times New Roman" w:hAnsi="Times New Roman" w:cs="Times New Roman"/>
          <w:sz w:val="28"/>
          <w:szCs w:val="28"/>
        </w:rPr>
        <w:tab/>
      </w:r>
      <w:r w:rsidRPr="00E32390">
        <w:rPr>
          <w:rFonts w:ascii="Times New Roman" w:hAnsi="Times New Roman" w:cs="Times New Roman"/>
          <w:sz w:val="28"/>
          <w:szCs w:val="28"/>
        </w:rPr>
        <w:tab/>
        <w:t>***</w:t>
      </w:r>
    </w:p>
    <w:p w14:paraId="291E4C7C"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Федеральным законом от 21.11.2022 № 450-ФЗ «О внесении изменений в Федеральный закон «О ветеранах» к ветеранам боевых действий отнесены лица,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РФ, в ходе специальной военной операции на территориях Украины, ДНР и ЛНР с 24 февраля 2022 года, на территориях Запорожской области и Херсонской области с 30 сентября 2022 года.</w:t>
      </w:r>
    </w:p>
    <w:p w14:paraId="0A69087E"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На членов добровольческих формирований, участвующих в специальной военной операции, распространены все меры социальной поддержки, предусмотренные для ветеранов боевых действий.</w:t>
      </w:r>
    </w:p>
    <w:p w14:paraId="7A777C46" w14:textId="6AE9E9C2"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54E7739A"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В соответствии с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от обязанности представлять сведения о своих доходах, расходах, об имуществе и обязательствах имущественного характера, а также аналогичные сведения, касающиеся супруг (супругов) и несовершеннолетних детей, освобождаются военнослужащие, сотрудники органов внутренних дел, лица, проходящие службу в войсках национальной гвардии Российской Федерации, сотрудники уголовно-исполнительной системы и Следственного комитета Российской Федерации,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4E4AC39F"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Кроме того, от указанной обязанности освобождаются лица, направленные для выполнения задач на территориях Донецкой Народной Республики, Луганской Народной Республики, Запорожской области, Херсонской области.</w:t>
      </w:r>
    </w:p>
    <w:p w14:paraId="253F7B16"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 xml:space="preserve">Также, вышеназванные лица в период проведения специальной военной операции могут не направлять предусмотренные нормативными правовыми </w:t>
      </w:r>
      <w:r w:rsidRPr="00E32390">
        <w:rPr>
          <w:rFonts w:ascii="Times New Roman" w:hAnsi="Times New Roman" w:cs="Times New Roman"/>
          <w:sz w:val="28"/>
          <w:szCs w:val="28"/>
        </w:rPr>
        <w:lastRenderedPageBreak/>
        <w:t>актами Российской Федерации в области противодействия коррупции уведомления, заявления, обращения и другие материалы по вопросам, связанным с исполнением обязанностей, соблюдением ограничений и запретов в этой области.</w:t>
      </w:r>
    </w:p>
    <w:p w14:paraId="0F61CA0B"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Настоящий Указ вступает в силу со дня его подписания и распространяется на правоотношения, возникшие с 24.02.2022.</w:t>
      </w:r>
    </w:p>
    <w:p w14:paraId="3590D3AD" w14:textId="78241816"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w:t>
      </w:r>
    </w:p>
    <w:p w14:paraId="101558DC" w14:textId="77777777" w:rsidR="00E32390" w:rsidRPr="00481D91" w:rsidRDefault="00E32390" w:rsidP="00E32390">
      <w:pPr>
        <w:spacing w:after="100" w:afterAutospacing="1" w:line="240" w:lineRule="auto"/>
        <w:rPr>
          <w:rFonts w:ascii="Times New Roman" w:hAnsi="Times New Roman" w:cs="Times New Roman"/>
          <w:i/>
          <w:iCs/>
          <w:sz w:val="28"/>
          <w:szCs w:val="28"/>
        </w:rPr>
      </w:pPr>
      <w:r w:rsidRPr="00481D91">
        <w:rPr>
          <w:rFonts w:ascii="Times New Roman" w:hAnsi="Times New Roman" w:cs="Times New Roman"/>
          <w:i/>
          <w:iCs/>
          <w:sz w:val="28"/>
          <w:szCs w:val="28"/>
        </w:rPr>
        <w:t>Федеральным законом от 06.02.2023 № 12-ФЗ внесены изменения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1DFEAE90"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Подписанный закон разрешает региональным и муниципальным депутатам, осуществляющим свои полномочия без отрыва от основной деятельности, не декларировать доходы. Однако депутатам необходимо представлять указанную отчетность в течение четырех месяцев после избрания, а также в случае совершения сделок, общая сумма которых превышает общий доход депутата и его супруги (супруга) за три последних года, предшествующих отчетному периоду.</w:t>
      </w:r>
    </w:p>
    <w:p w14:paraId="4E7B9E75"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Также документом установлено новое основание для досрочного прекращения полномочий региональных и муниципальных депутатов - отсутствие без уважительных причин на всех заседаниях законодательного органа субъекта Российской Федерации (представительного органа муниципального образования) в течение шести месяцев подряд.</w:t>
      </w:r>
    </w:p>
    <w:p w14:paraId="777AC7AA" w14:textId="77777777"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Кроме этого, законом закреплены положения, согласно которым сведения о поданных депутатами федерального, регионального и муниципального уровней, а также сенаторами декларациях будут публиковаться в сети «Интернет» в обобщенном виде и без указания персональных данных.</w:t>
      </w:r>
    </w:p>
    <w:p w14:paraId="751E9934" w14:textId="3C4ACACE" w:rsidR="00E32390" w:rsidRPr="00E32390" w:rsidRDefault="00E32390" w:rsidP="00E32390">
      <w:pPr>
        <w:spacing w:after="100" w:afterAutospacing="1" w:line="240" w:lineRule="auto"/>
        <w:rPr>
          <w:rFonts w:ascii="Times New Roman" w:hAnsi="Times New Roman" w:cs="Times New Roman"/>
          <w:sz w:val="28"/>
          <w:szCs w:val="28"/>
        </w:rPr>
      </w:pPr>
      <w:r w:rsidRPr="00E32390">
        <w:rPr>
          <w:rFonts w:ascii="Times New Roman" w:hAnsi="Times New Roman" w:cs="Times New Roman"/>
          <w:sz w:val="28"/>
          <w:szCs w:val="28"/>
        </w:rPr>
        <w:t>Изменения вступают в силу с 01.03.2023.</w:t>
      </w:r>
    </w:p>
    <w:sectPr w:rsidR="00E32390" w:rsidRPr="00E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90"/>
    <w:rsid w:val="000F4396"/>
    <w:rsid w:val="00285A75"/>
    <w:rsid w:val="00481D91"/>
    <w:rsid w:val="00B23945"/>
    <w:rsid w:val="00E206DF"/>
    <w:rsid w:val="00E32390"/>
    <w:rsid w:val="00FC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5984"/>
  <w15:chartTrackingRefBased/>
  <w15:docId w15:val="{F47C353C-09A6-4F41-AA7F-201A7EBA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945"/>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Textbody">
    <w:name w:val="Text body"/>
    <w:basedOn w:val="Standard"/>
    <w:rsid w:val="00B2394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6693">
      <w:bodyDiv w:val="1"/>
      <w:marLeft w:val="0"/>
      <w:marRight w:val="0"/>
      <w:marTop w:val="0"/>
      <w:marBottom w:val="0"/>
      <w:divBdr>
        <w:top w:val="none" w:sz="0" w:space="0" w:color="auto"/>
        <w:left w:val="none" w:sz="0" w:space="0" w:color="auto"/>
        <w:bottom w:val="none" w:sz="0" w:space="0" w:color="auto"/>
        <w:right w:val="none" w:sz="0" w:space="0" w:color="auto"/>
      </w:divBdr>
      <w:divsChild>
        <w:div w:id="3360783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55</Pages>
  <Words>16402</Words>
  <Characters>93498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SID</cp:lastModifiedBy>
  <cp:revision>4</cp:revision>
  <dcterms:created xsi:type="dcterms:W3CDTF">2023-02-26T08:40:00Z</dcterms:created>
  <dcterms:modified xsi:type="dcterms:W3CDTF">2023-09-26T11:40:00Z</dcterms:modified>
</cp:coreProperties>
</file>