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D0" w:rsidRPr="00AB15D0" w:rsidRDefault="00AB15D0" w:rsidP="00AB15D0">
      <w:pPr>
        <w:shd w:val="clear" w:color="auto" w:fill="FFFFFF"/>
        <w:spacing w:after="100" w:afterAutospacing="1" w:line="240" w:lineRule="auto"/>
        <w:outlineLvl w:val="1"/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</w:pPr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 xml:space="preserve">Возмещение части затрат, направленных на прирост объема реализованной продукции (овощей </w:t>
      </w:r>
      <w:proofErr w:type="spellStart"/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>отк</w:t>
      </w:r>
      <w:proofErr w:type="spellEnd"/>
      <w:proofErr w:type="gramStart"/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>.</w:t>
      </w:r>
      <w:proofErr w:type="gramEnd"/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 xml:space="preserve"> и </w:t>
      </w:r>
      <w:proofErr w:type="spellStart"/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>зак</w:t>
      </w:r>
      <w:proofErr w:type="spellEnd"/>
      <w:r w:rsidRPr="00AB15D0">
        <w:rPr>
          <w:rFonts w:ascii="Golos" w:eastAsia="Times New Roman" w:hAnsi="Golos" w:cs="Times New Roman"/>
          <w:b/>
          <w:bCs/>
          <w:color w:val="333333"/>
          <w:sz w:val="36"/>
          <w:szCs w:val="36"/>
          <w:lang w:eastAsia="ru-RU"/>
        </w:rPr>
        <w:t>. грунта, а также картофеля), произведенной гражданами, ведущими личные подсобные хозяйства и применяющими специальный налоговый режим «Налог на проф. доход"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b/>
          <w:bCs/>
          <w:color w:val="212529"/>
          <w:sz w:val="27"/>
          <w:szCs w:val="27"/>
          <w:lang w:eastAsia="ru-RU"/>
        </w:rPr>
        <w:t>Объявление о проведении отбора получателей субсидии на субсидии на возмещение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b/>
          <w:bCs/>
          <w:color w:val="212529"/>
          <w:sz w:val="27"/>
          <w:szCs w:val="27"/>
          <w:lang w:eastAsia="ru-RU"/>
        </w:rPr>
        <w:t>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> 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>В соответствии с постановлением Правительства Белгородской области от 27 мая 2024 года</w:t>
      </w: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br/>
        <w:t>№ 219-пп «Об утверждении порядка предоставления субсидий из областного бюджета на возмещение части затрат на поддержку производства картофеля и овощей открытого грунта гражданам, ведущим личное подсобное хозяйство и применяющим специальный налоговый режим «Налог на профессиональный доход».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b/>
          <w:bCs/>
          <w:color w:val="212529"/>
          <w:sz w:val="27"/>
          <w:szCs w:val="27"/>
          <w:lang w:eastAsia="ru-RU"/>
        </w:rPr>
        <w:t>Обращаем Ваше внимание на изменение порядка подачи заявок!!!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>Прием заявок для участия в отборе проводится на портале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  «Электронный бюджет»: (</w:t>
      </w:r>
      <w:hyperlink r:id="rId4" w:history="1">
        <w:r w:rsidRPr="00AB15D0">
          <w:rPr>
            <w:rFonts w:ascii="Golos" w:eastAsia="Times New Roman" w:hAnsi="Golos" w:cs="Times New Roman"/>
            <w:color w:val="00A8E2"/>
            <w:sz w:val="27"/>
            <w:szCs w:val="27"/>
            <w:u w:val="single"/>
            <w:lang w:eastAsia="ru-RU"/>
          </w:rPr>
          <w:t>https://promote.budget.gov.ru/public/minfin/selection/preview/405f9c6e-4772-417f-94dd-befcaa35aafe?versionId=6c0829cd-30fa-4ec6-8f6d-2b2a7898cce6&amp;competitionType=0</w:t>
        </w:r>
      </w:hyperlink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>. Шифр отбора: №24-806-R0140-2-8028)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>Доступ к системе «Электронный бюджет»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AB15D0" w:rsidRPr="00AB15D0" w:rsidRDefault="00AB15D0" w:rsidP="00AB15D0">
      <w:pPr>
        <w:shd w:val="clear" w:color="auto" w:fill="FFFFFF"/>
        <w:spacing w:before="100" w:beforeAutospacing="1" w:after="100" w:afterAutospacing="1" w:line="240" w:lineRule="auto"/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</w:pP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t xml:space="preserve">Заявки формируются Заявителями в электронной форме посредством заполнения соответствующих экранных форм веб-интерфейса системы «Электронный бюджет» с приложением электронных копий документов (документов на носителе, преобразованных в электронную форму посредством </w:t>
      </w:r>
      <w:r w:rsidRPr="00AB15D0">
        <w:rPr>
          <w:rFonts w:ascii="Golos" w:eastAsia="Times New Roman" w:hAnsi="Golos" w:cs="Times New Roman"/>
          <w:color w:val="212529"/>
          <w:sz w:val="27"/>
          <w:szCs w:val="27"/>
          <w:lang w:eastAsia="ru-RU"/>
        </w:rPr>
        <w:lastRenderedPageBreak/>
        <w:t>сканирования) в соответствии с требованиями, установленными в объявлении о проведении Конкурсного отбора.</w:t>
      </w:r>
    </w:p>
    <w:p w:rsidR="00496BA9" w:rsidRDefault="00AB15D0">
      <w:bookmarkStart w:id="0" w:name="_GoBack"/>
      <w:bookmarkEnd w:id="0"/>
    </w:p>
    <w:sectPr w:rsidR="0049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lo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2E"/>
    <w:rsid w:val="00027D10"/>
    <w:rsid w:val="00396B8C"/>
    <w:rsid w:val="00586F2E"/>
    <w:rsid w:val="00AB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6D245-13E4-495C-8566-32D0E982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2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mote.budget.gov.ru/public/minfin/selection/preview/405f9c6e-4772-417f-94dd-befcaa35aafe?versionId=6c0829cd-30fa-4ec6-8f6d-2b2a7898cce6&amp;competitionType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2025-03-11T07:33:00Z</dcterms:created>
  <dcterms:modified xsi:type="dcterms:W3CDTF">2025-03-11T07:33:00Z</dcterms:modified>
</cp:coreProperties>
</file>