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ВНИМАНИЕ! План дистанционных обучающих мероприятий для участников оборота товаров, подлежащих обязательной маркировке средствами идентификации (июль 2023 год)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Минпромторгом России совместно с оператором системы маркировки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Оператор-ЦРПТ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подготовлен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план обучающих разъяснительных дистанционных мероприятий 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br/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на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"https://kuzneck.pnzreg.ru/authority/dokuments-npa/proekty-npa/proekty-npa-2021/proekty-resheniy-2021/%D0%9F%D0%BB%D0%B0%D0%BD_%D1%8F%D0%BD%D0%B2%D0%B0%D1%80%D1%8C_2022.docx"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июль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"https://kuzneck.pnzreg.ru/authority/dokuments-npa/proekty-npa/proekty-npa-2021/proekty-resheniy-2021/%D0%9F%D0%BB%D0%B0%D0%BD_%D1%8F%D0%BD%D0%B2%D0%B0%D1%80%D1%8C_2022.docx"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 202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"https://kuzneck.pnzreg.ru/authority/dokuments-npa/proekty-npa/proekty-npa-2021/proekty-resheniy-2021/%D0%9F%D0%BB%D0%B0%D0%BD_%D1%8F%D0%BD%D0%B2%D0%B0%D1%80%D1%8C_2022.docx"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3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"https://kuzneck.pnzreg.ru/authority/dokuments-npa/proekty-npa/proekty-npa-2021/proekty-resheniy-2021/%D0%9F%D0%BB%D0%B0%D0%BD_%D1%8F%D0%BD%D0%B2%D0%B0%D1%80%D1%8C_2022.docx"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 года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2127"/>
        <w:gridCol w:w="7790"/>
      </w:tblGrid>
      <w:tr>
        <w:trPr>
          <w:trHeight w:val="1" w:hRule="atLeast"/>
          <w:jc w:val="center"/>
        </w:trPr>
        <w:tc>
          <w:tcPr>
            <w:tcW w:w="99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1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План мероприятий июль 2023</w:t>
            </w:r>
          </w:p>
          <w:p>
            <w:pPr>
              <w:tabs>
                <w:tab w:val="left" w:pos="28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Вторник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Технические решения для маркировки. Товарная группа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Безалкогольные напитки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для всех участников оборота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Спикеры: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Дмитрий Субботин – Руководитель проекта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Данила Севостьянов – Технический руководитель проектов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"https://честныйзнак.рф/lectures/vebinary/?ELEMENT_ID=412906"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"https://честныйзнак.рф/lectures/vebinary/?ELEMENT_ID=412906"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"https://честныйзнак.рф/lectures/vebinary/?ELEMENT_ID=412906"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"https://честныйзнак.рф/lectures/vebinary/?ELEMENT_ID=412906"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/?ELEMENT_ID=412906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Актуальные вопросы по маркировке лекарственных препаратов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Спикеры: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Алексей Косарев – Руководитель проекта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Руслан Богатырев – Менеджер проектов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"https://честныйзнак.рф/lectures/vebinary/?ELEMENT_ID=413184"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"https://честныйзнак.рф/lectures/vebinary/?ELEMENT_ID=413184"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"https://честныйзнак.рф/lectures/vebinary/?ELEMENT_ID=413184"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"https://честныйзнак.рф/lectures/vebinary/?ELEMENT_ID=413184"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/?ELEMENT_ID=413184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Импорт безалкогольных напитков, в том числе с соком, и соков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Евгений Саяхов – Руководитель проекта управления безакцизными товарными группами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"https://честныйзнак.рф/lectures/vebinary/?ELEMENT_ID=413211"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"https://честныйзнак.рф/lectures/vebinary/?ELEMENT_ID=413211"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"https://честныйзнак.рф/lectures/vebinary/?ELEMENT_ID=413211"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"https://честныйзнак.рф/lectures/vebinary/?ELEMENT_ID=413211"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/?ELEMENT_ID=413211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Линия поддержки бизнеса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ТГ – Обувь/Легпром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Ответы на актуальные вопросы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Софья Сомова – Руководитель проекта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Обувь/Легпром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"https://честныйзнак.рф/lectures/vebinary/?ELEMENT_ID=413192"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"https://честныйзнак.рф/lectures/vebinary/?ELEMENT_ID=413192"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"https://честныйзнак.рф/lectures/vebinary/?ELEMENT_ID=413192"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"https://честныйзнак.рф/lectures/vebinary/?ELEMENT_ID=413192"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/?ELEMENT_ID=413192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Маркировка пива в рознице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Алексей Родин – Руководитель проекта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 и пивные напитки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"https://честныйзнак.рф/lectures/vebinary/?ELEMENT_ID=411966"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"https://честныйзнак.рф/lectures/vebinary/?ELEMENT_ID=411966"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"https://честныйзнак.рф/lectures/vebinary/?ELEMENT_ID=411966"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"https://честныйзнак.рф/lectures/vebinary/?ELEMENT_ID=411966"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/?ELEMENT_ID=411966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Технические решения для маркировки. Товарная группа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БАДы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для всех участников оборота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Спикеры: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Любовь Андреева – Руководитель проектов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Данила Севостьянов – Технический руководитель проектов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"https://честныйзнак.рф/lectures/vebinary/?ELEMENT_ID=413188"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"https://честныйзнак.рф/lectures/vebinary/?ELEMENT_ID=413188"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"https://честныйзнак.рф/lectures/vebinary/?ELEMENT_ID=413188"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"https://честныйзнак.рф/lectures/vebinary/?ELEMENT_ID=413188"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/?ELEMENT_ID=413188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Отгрузка маркированного товара на маркетплейсы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Роман Карпов – Бизнес-аналитик управления безакцизными товарными группами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"https://честныйзнак.рф/lectures/vebinary/?ELEMENT_ID=413215"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"https://честныйзнак.рф/lectures/vebinary/?ELEMENT_ID=413215"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"https://честныйзнак.рф/lectures/vebinary/?ELEMENT_ID=413215"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"https://честныйзнак.рф/lectures/vebinary/?ELEMENT_ID=413215"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/?ELEMENT_ID=413215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Маркировка импортного пива и слабоалкогольных напитков, этапы маркировки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Иван Дворников – Руководитель проекта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 и пивные напитки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"https://честныйзнак.рф/lectures/vebinary/?ELEMENT_ID=413268"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"https://честныйзнак.рф/lectures/vebinary/?ELEMENT_ID=413268"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"https://честныйзнак.рф/lectures/vebinary/?ELEMENT_ID=413268"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"https://честныйзнак.рф/lectures/vebinary/?ELEMENT_ID=413268"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/?ELEMENT_ID=413268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Линия поддержки бизнеса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Товарная группа товары из натурального меха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Ответы на актуальные вопросы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Светлана Крафт – Бизнес-аналитик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Обувь/Легпром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"https://честныйзнак.рф/lectures/vebinary/?ELEMENT_ID=413207"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"https://честныйзнак.рф/lectures/vebinary/?ELEMENT_ID=413207"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"https://честныйзнак.рф/lectures/vebinary/?ELEMENT_ID=413207"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"https://честныйзнак.рф/lectures/vebinary/?ELEMENT_ID=413207"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/?ELEMENT_ID=413207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Партнерский вебинар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Клеверенс. Маркировка и ведение учёта табака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Спикеры: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Юрий Бабинков – Руководитель проектов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Табак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Олег Почепский – Бизнес-аналитик по мобильной автоматизации,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Клеверенс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"https://честныйзнак.рф/lectures/vebinary/?ELEMENT_ID=413259"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"https://честныйзнак.рф/lectures/vebinary/?ELEMENT_ID=413259"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"https://честныйзнак.рф/lectures/vebinary/?ELEMENT_ID=413259"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"https://честныйзнак.рф/lectures/vebinary/?ELEMENT_ID=413259"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/?ELEMENT_ID=413259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Маркировка для HoReCa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Илья Гребнев - Руководитель проекта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"https://честныйзнак.рф/lectures/vebinary/?ELEMENT_ID=413219"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/?ELEMENT_ID=413219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Оснащение оборудованием и расходными материалами для внедрения маркировки ТГ Пиво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Иван Дворников – Руководитель проекта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 и пивные напитки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"https://честныйзнак.рф/lectures/vebinary/?ELEMENT_ID=413272"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"https://честныйзнак.рф/lectures/vebinary/?ELEMENT_ID=413272"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"https://честныйзнак.рф/lectures/vebinary/?ELEMENT_ID=413272"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"https://честныйзнак.рф/lectures/vebinary/?ELEMENT_ID=413272"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/?ELEMENT_ID=413272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Алексей Конов – Руководитель проектов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Обувь/Легпром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"https://честныйзнак.рф/lectures/vebinary/?ELEMENT_ID=413199"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"https://честныйзнак.рф/lectures/vebinary/?ELEMENT_ID=413199"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"https://честныйзнак.рф/lectures/vebinary/?ELEMENT_ID=413199"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"https://честныйзнак.рф/lectures/vebinary/?ELEMENT_ID=413199"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/?ELEMENT_ID=413199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Расширение перечня товаров легкой промышленности, подлежащих обязательной маркировке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Софья Сомова - Руководитель проекта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Обувь/Легпром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"https://честныйзнак.рф/lectures/vebinary/?ELEMENT_ID=413203"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"https://честныйзнак.рф/lectures/vebinary/?ELEMENT_ID=413203"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"https://честныйзнак.рф/lectures/vebinary/?ELEMENT_ID=413203"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"https://честныйзнак.рф/lectures/vebinary/?ELEMENT_ID=413203"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/?ELEMENT_ID=413203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12.00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Маркировка детской воды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Спикеры: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Илья Гребнев – Руководитель проекта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Евгений Пильщиков – Менеджер проектов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"https://честныйзнак.рф/lectures/vebinary/?ELEMENT_ID=413223"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"https://честныйзнак.рф/lectures/vebinary/?ELEMENT_ID=413223"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"https://честныйзнак.рф/lectures/vebinary/?ELEMENT_ID=413223"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"https://честныйзнак.рф/lectures/vebinary/?ELEMENT_ID=413223"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/?ELEMENT_ID=413223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&#1095;&#1077;&#1089;&#1090;&#1085;&#1099;&#1081;&#1079;&#1085;&#1072;&#1082;.&#1088;&#1092;/lectures/vebinary/?ELEMENT_ID=413223" Id="docRId17" Type="http://schemas.openxmlformats.org/officeDocument/2006/relationships/hyperlink"/><Relationship TargetMode="External" Target="https://&#1095;&#1077;&#1089;&#1090;&#1085;&#1099;&#1081;&#1079;&#1085;&#1072;&#1082;.&#1088;&#1092;/lectures/vebinary/?ELEMENT_ID=411966" Id="docRId7" Type="http://schemas.openxmlformats.org/officeDocument/2006/relationships/hyperlink"/><Relationship TargetMode="External" Target="https://&#1095;&#1077;&#1089;&#1090;&#1085;&#1099;&#1081;&#1079;&#1085;&#1072;&#1082;.&#1088;&#1092;/lectures/vebinary/?ELEMENT_ID=413268" Id="docRId10" Type="http://schemas.openxmlformats.org/officeDocument/2006/relationships/hyperlink"/><Relationship TargetMode="External" Target="https://&#1095;&#1077;&#1089;&#1090;&#1085;&#1099;&#1081;&#1079;&#1085;&#1072;&#1082;.&#1088;&#1092;/lectures/vebinary/?ELEMENT_ID=413272" Id="docRId14" Type="http://schemas.openxmlformats.org/officeDocument/2006/relationships/hyperlink"/><Relationship Target="numbering.xml" Id="docRId18" Type="http://schemas.openxmlformats.org/officeDocument/2006/relationships/numbering"/><Relationship TargetMode="External" Target="https://kuzneck.pnzreg.ru/authority/dokuments-npa/proekty-npa/proekty-npa-2021/proekty-resheniy-2021/%D0%9F%D0%BB%D0%B0%D0%BD_%D1%8F%D0%BD%D0%B2%D0%B0%D1%80%D1%8C_2022.docx" Id="docRId2" Type="http://schemas.openxmlformats.org/officeDocument/2006/relationships/hyperlink"/><Relationship TargetMode="External" Target="https://&#1095;&#1077;&#1089;&#1090;&#1085;&#1099;&#1081;&#1079;&#1085;&#1072;&#1082;.&#1088;&#1092;/lectures/vebinary/?ELEMENT_ID=413192" Id="docRId6" Type="http://schemas.openxmlformats.org/officeDocument/2006/relationships/hyperlink"/><Relationship TargetMode="External" Target="https://kuzneck.pnzreg.ru/authority/dokuments-npa/proekty-npa/proekty-npa-2021/proekty-resheniy-2021/%D0%9F%D0%BB%D0%B0%D0%BD_%D1%8F%D0%BD%D0%B2%D0%B0%D1%80%D1%8C_2022.docx" Id="docRId1" Type="http://schemas.openxmlformats.org/officeDocument/2006/relationships/hyperlink"/><Relationship TargetMode="External" Target="https://&#1095;&#1077;&#1089;&#1090;&#1085;&#1099;&#1081;&#1079;&#1085;&#1072;&#1082;.&#1088;&#1092;/lectures/vebinary/?ELEMENT_ID=413207" Id="docRId11" Type="http://schemas.openxmlformats.org/officeDocument/2006/relationships/hyperlink"/><Relationship TargetMode="External" Target="https://&#1095;&#1077;&#1089;&#1090;&#1085;&#1099;&#1081;&#1079;&#1085;&#1072;&#1082;.&#1088;&#1092;/lectures/vebinary/?ELEMENT_ID=413199" Id="docRId15" Type="http://schemas.openxmlformats.org/officeDocument/2006/relationships/hyperlink"/><Relationship Target="styles.xml" Id="docRId19" Type="http://schemas.openxmlformats.org/officeDocument/2006/relationships/styles"/><Relationship TargetMode="External" Target="https://&#1095;&#1077;&#1089;&#1090;&#1085;&#1099;&#1081;&#1079;&#1085;&#1072;&#1082;.&#1088;&#1092;/lectures/vebinary/?ELEMENT_ID=413211" Id="docRId5" Type="http://schemas.openxmlformats.org/officeDocument/2006/relationships/hyperlink"/><Relationship TargetMode="External" Target="https://&#1095;&#1077;&#1089;&#1090;&#1085;&#1099;&#1081;&#1079;&#1085;&#1072;&#1082;.&#1088;&#1092;/lectures/vebinary/?ELEMENT_ID=413215" Id="docRId9" Type="http://schemas.openxmlformats.org/officeDocument/2006/relationships/hyperlink"/><Relationship TargetMode="External" Target="https://bessonovka.bezformata.com/word/operator-tcrpt/11757095/" Id="docRId0" Type="http://schemas.openxmlformats.org/officeDocument/2006/relationships/hyperlink"/><Relationship TargetMode="External" Target="https://&#1095;&#1077;&#1089;&#1090;&#1085;&#1099;&#1081;&#1079;&#1085;&#1072;&#1082;.&#1088;&#1092;/lectures/vebinary/?ELEMENT_ID=413259" Id="docRId12" Type="http://schemas.openxmlformats.org/officeDocument/2006/relationships/hyperlink"/><Relationship TargetMode="External" Target="https://&#1095;&#1077;&#1089;&#1090;&#1085;&#1099;&#1081;&#1079;&#1085;&#1072;&#1082;.&#1088;&#1092;/lectures/vebinary/?ELEMENT_ID=413203" Id="docRId16" Type="http://schemas.openxmlformats.org/officeDocument/2006/relationships/hyperlink"/><Relationship TargetMode="External" Target="https://&#1095;&#1077;&#1089;&#1090;&#1085;&#1099;&#1081;&#1079;&#1085;&#1072;&#1082;.&#1088;&#1092;/lectures/vebinary/?ELEMENT_ID=413184" Id="docRId4" Type="http://schemas.openxmlformats.org/officeDocument/2006/relationships/hyperlink"/><Relationship TargetMode="External" Target="https://&#1095;&#1077;&#1089;&#1090;&#1085;&#1099;&#1081;&#1079;&#1085;&#1072;&#1082;.&#1088;&#1092;/lectures/vebinary/?ELEMENT_ID=413188" Id="docRId8" Type="http://schemas.openxmlformats.org/officeDocument/2006/relationships/hyperlink"/><Relationship TargetMode="External" Target="https://&#1095;&#1077;&#1089;&#1090;&#1085;&#1099;&#1081;&#1079;&#1085;&#1072;&#1082;.&#1088;&#1092;/lectures/vebinary/?ELEMENT_ID=413219" Id="docRId13" Type="http://schemas.openxmlformats.org/officeDocument/2006/relationships/hyperlink"/><Relationship TargetMode="External" Target="https://&#1095;&#1077;&#1089;&#1090;&#1085;&#1099;&#1081;&#1079;&#1085;&#1072;&#1082;.&#1088;&#1092;/lectures/vebinary/?ELEMENT_ID=412906" Id="docRId3" Type="http://schemas.openxmlformats.org/officeDocument/2006/relationships/hyperlink"/></Relationships>
</file>