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Ex1.xml" ContentType="application/vnd.ms-office.chartex+xml"/>
  <Override PartName="/word/charts/style3.xml" ContentType="application/vnd.ms-office.chartstyle+xml"/>
  <Override PartName="/word/charts/colors3.xml" ContentType="application/vnd.ms-office.chartcolorstyle+xml"/>
  <Override PartName="/word/charts/chart3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Ex2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656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Информационный обзор</w:t>
      </w:r>
    </w:p>
    <w:p w:rsidR="00751521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обращений граждан, организаций в администрацию Красногвардейского района, в адрес главы администрации Красногвардейского района</w:t>
      </w:r>
    </w:p>
    <w:p w:rsid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F1549">
        <w:rPr>
          <w:rFonts w:ascii="Times New Roman" w:hAnsi="Times New Roman" w:cs="Times New Roman"/>
          <w:b/>
          <w:sz w:val="28"/>
          <w:szCs w:val="28"/>
        </w:rPr>
        <w:t>август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932C3B" w:rsidRDefault="00932C3B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4D3" w:rsidRDefault="00B874D3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F1549">
        <w:rPr>
          <w:rFonts w:ascii="Times New Roman" w:hAnsi="Times New Roman" w:cs="Times New Roman"/>
          <w:bCs/>
          <w:sz w:val="28"/>
          <w:szCs w:val="28"/>
        </w:rPr>
        <w:t>августе</w:t>
      </w:r>
      <w:r w:rsidR="00AE02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зарегистрировано в СЭД «Электронное правительство» </w:t>
      </w:r>
      <w:r w:rsidR="00436438">
        <w:rPr>
          <w:rFonts w:ascii="Times New Roman" w:hAnsi="Times New Roman" w:cs="Times New Roman"/>
          <w:bCs/>
          <w:sz w:val="28"/>
          <w:szCs w:val="28"/>
        </w:rPr>
        <w:t>и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направлено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рассмотрение в администрацию Красногвардейского района </w:t>
      </w:r>
      <w:r w:rsidR="003F1549">
        <w:rPr>
          <w:rFonts w:ascii="Times New Roman" w:hAnsi="Times New Roman" w:cs="Times New Roman"/>
          <w:bCs/>
          <w:sz w:val="28"/>
          <w:szCs w:val="28"/>
        </w:rPr>
        <w:t>47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0D4BA4">
        <w:rPr>
          <w:rFonts w:ascii="Times New Roman" w:hAnsi="Times New Roman" w:cs="Times New Roman"/>
          <w:bCs/>
          <w:sz w:val="28"/>
          <w:szCs w:val="28"/>
        </w:rPr>
        <w:t>й</w:t>
      </w:r>
      <w:r w:rsidR="00436438">
        <w:rPr>
          <w:rFonts w:ascii="Times New Roman" w:hAnsi="Times New Roman" w:cs="Times New Roman"/>
          <w:bCs/>
          <w:sz w:val="28"/>
          <w:szCs w:val="28"/>
        </w:rPr>
        <w:t>.</w:t>
      </w:r>
    </w:p>
    <w:p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C41" w:rsidRDefault="003F1549" w:rsidP="00104E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0FECEA6F" wp14:editId="0EEA54BB">
            <wp:extent cx="4057650" cy="2447925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0E5B4608-8DD8-47DF-AF61-A64FE68CAA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Из </w:t>
      </w:r>
      <w:r w:rsidR="003F1549">
        <w:rPr>
          <w:rFonts w:ascii="Times New Roman" w:hAnsi="Times New Roman" w:cs="Times New Roman"/>
          <w:bCs/>
          <w:sz w:val="28"/>
          <w:szCs w:val="28"/>
        </w:rPr>
        <w:t>47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обращений:</w:t>
      </w:r>
    </w:p>
    <w:p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разъяснено – </w:t>
      </w:r>
      <w:r w:rsidR="00856209">
        <w:rPr>
          <w:rFonts w:ascii="Times New Roman" w:hAnsi="Times New Roman" w:cs="Times New Roman"/>
          <w:bCs/>
          <w:sz w:val="28"/>
          <w:szCs w:val="28"/>
        </w:rPr>
        <w:t>1</w:t>
      </w:r>
      <w:r w:rsidR="003F1549">
        <w:rPr>
          <w:rFonts w:ascii="Times New Roman" w:hAnsi="Times New Roman" w:cs="Times New Roman"/>
          <w:bCs/>
          <w:sz w:val="28"/>
          <w:szCs w:val="28"/>
        </w:rPr>
        <w:t>0</w:t>
      </w:r>
    </w:p>
    <w:p w:rsidR="003F1549" w:rsidRDefault="003F1549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меры приняты – 5</w:t>
      </w:r>
    </w:p>
    <w:p w:rsidR="00FB2CBA" w:rsidRDefault="00FB2CBA" w:rsidP="00C76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поддержано – </w:t>
      </w:r>
      <w:r w:rsidR="003F1549">
        <w:rPr>
          <w:rFonts w:ascii="Times New Roman" w:hAnsi="Times New Roman" w:cs="Times New Roman"/>
          <w:bCs/>
          <w:sz w:val="28"/>
          <w:szCs w:val="28"/>
        </w:rPr>
        <w:t>3</w:t>
      </w:r>
    </w:p>
    <w:p w:rsidR="003F1549" w:rsidRDefault="003F1549" w:rsidP="00C76A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представлена информация по запросу – 1</w:t>
      </w:r>
    </w:p>
    <w:p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находятся на рассмотрении – </w:t>
      </w:r>
      <w:r w:rsidR="000D4BA4">
        <w:rPr>
          <w:rFonts w:ascii="Times New Roman" w:hAnsi="Times New Roman" w:cs="Times New Roman"/>
          <w:bCs/>
          <w:sz w:val="28"/>
          <w:szCs w:val="28"/>
        </w:rPr>
        <w:t>2</w:t>
      </w:r>
      <w:r w:rsidR="003F1549">
        <w:rPr>
          <w:rFonts w:ascii="Times New Roman" w:hAnsi="Times New Roman" w:cs="Times New Roman"/>
          <w:bCs/>
          <w:sz w:val="28"/>
          <w:szCs w:val="28"/>
        </w:rPr>
        <w:t>8</w:t>
      </w:r>
    </w:p>
    <w:p w:rsidR="00C76AFE" w:rsidRDefault="00C76AFE" w:rsidP="00E47C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AFE" w:rsidRDefault="00C76AF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AFE">
        <w:rPr>
          <w:rFonts w:ascii="Times New Roman" w:hAnsi="Times New Roman" w:cs="Times New Roman"/>
          <w:b/>
          <w:sz w:val="28"/>
          <w:szCs w:val="28"/>
        </w:rPr>
        <w:t>Тематика обращений</w:t>
      </w:r>
    </w:p>
    <w:p w:rsidR="00C76AFE" w:rsidRDefault="00C76AF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FE" w:rsidRPr="00C76AFE" w:rsidRDefault="004B761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D14B7CD" wp14:editId="2EDC1D0C">
            <wp:extent cx="3895725" cy="2514600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4003DB21-0695-4663-B830-7140346CE3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34C41" w:rsidRDefault="00E34C41" w:rsidP="00CC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D31" w:rsidRDefault="00E96D31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014" w:rsidRPr="001B50E0" w:rsidRDefault="008F7014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FE" w:rsidRDefault="008F4C54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C1D">
        <w:rPr>
          <w:noProof/>
        </w:rPr>
        <mc:AlternateContent>
          <mc:Choice Requires="cx2">
            <w:drawing>
              <wp:inline distT="0" distB="0" distL="0" distR="0">
                <wp:extent cx="4572000" cy="2743200"/>
                <wp:effectExtent l="0" t="0" r="0" b="0"/>
                <wp:docPr id="3" name="Диаграмма 11"/>
                <wp:cNvGraphicFramePr>
                  <a:graphicFrameLocks xmlns:a="http://schemas.openxmlformats.org/drawingml/2006/main" noGrp="1" noChangeAspect="1" noMove="1" noResize="1"/>
                </wp:cNvGraphicFramePr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7"/>
                  </a:graphicData>
                </a:graphic>
              </wp:inline>
            </w:drawing>
          </mc:Choice>
          <mc:Fallback>
            <w:drawing>
              <wp:inline distT="0" distB="0" distL="0" distR="0">
                <wp:extent cx="4572000" cy="2743200"/>
                <wp:effectExtent l="0" t="0" r="0" b="0"/>
                <wp:docPr id="3" name="Диаграмма 11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Диаграмма 11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FE" w:rsidRDefault="00674205" w:rsidP="00EF3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Главой администрации района </w:t>
      </w:r>
      <w:r w:rsidR="00E1154E">
        <w:rPr>
          <w:rFonts w:ascii="Times New Roman" w:hAnsi="Times New Roman" w:cs="Times New Roman"/>
          <w:b/>
          <w:sz w:val="28"/>
          <w:szCs w:val="28"/>
        </w:rPr>
        <w:t xml:space="preserve">в августе 2022 года </w:t>
      </w:r>
      <w:r>
        <w:rPr>
          <w:rFonts w:ascii="Times New Roman" w:hAnsi="Times New Roman" w:cs="Times New Roman"/>
          <w:b/>
          <w:sz w:val="28"/>
          <w:szCs w:val="28"/>
        </w:rPr>
        <w:t>проведен</w:t>
      </w:r>
      <w:r w:rsidR="0004512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54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4512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прям</w:t>
      </w:r>
      <w:r w:rsidR="0004512C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04512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, в ходе котор</w:t>
      </w:r>
      <w:r w:rsidR="0004512C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поступило </w:t>
      </w:r>
      <w:r w:rsidR="004B761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4B761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 По все</w:t>
      </w:r>
      <w:r w:rsidR="00A1775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вопросам заявител</w:t>
      </w:r>
      <w:r w:rsidR="00EF3EF0">
        <w:rPr>
          <w:rFonts w:ascii="Times New Roman" w:hAnsi="Times New Roman" w:cs="Times New Roman"/>
          <w:b/>
          <w:sz w:val="28"/>
          <w:szCs w:val="28"/>
        </w:rPr>
        <w:t>ям даны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разъяснения.</w:t>
      </w:r>
    </w:p>
    <w:p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9D" w:rsidRDefault="0043219D" w:rsidP="0043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Через систему «Инцидент Менеджмент» </w:t>
      </w:r>
      <w:r w:rsidR="00EF3EF0">
        <w:rPr>
          <w:rFonts w:ascii="Times New Roman" w:hAnsi="Times New Roman" w:cs="Times New Roman"/>
          <w:sz w:val="28"/>
          <w:szCs w:val="28"/>
        </w:rPr>
        <w:t xml:space="preserve">в </w:t>
      </w:r>
      <w:r w:rsidR="008F4C54">
        <w:rPr>
          <w:rFonts w:ascii="Times New Roman" w:hAnsi="Times New Roman" w:cs="Times New Roman"/>
          <w:sz w:val="28"/>
          <w:szCs w:val="28"/>
        </w:rPr>
        <w:t>августе</w:t>
      </w:r>
      <w:bookmarkStart w:id="0" w:name="_GoBack"/>
      <w:bookmarkEnd w:id="0"/>
      <w:r w:rsidR="00EF3EF0">
        <w:rPr>
          <w:rFonts w:ascii="Times New Roman" w:hAnsi="Times New Roman" w:cs="Times New Roman"/>
          <w:sz w:val="28"/>
          <w:szCs w:val="28"/>
        </w:rPr>
        <w:t xml:space="preserve"> 2022 года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и направлено на рассмотрение в администрацию района </w:t>
      </w:r>
      <w:r w:rsidR="00E85855">
        <w:rPr>
          <w:rFonts w:ascii="Times New Roman" w:hAnsi="Times New Roman" w:cs="Times New Roman"/>
          <w:sz w:val="28"/>
          <w:szCs w:val="28"/>
        </w:rPr>
        <w:t>64</w:t>
      </w:r>
      <w:r w:rsidR="00C02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E8585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Из них: меры приняты – </w:t>
      </w:r>
      <w:r w:rsidR="00C02B4A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858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%), даны разъяснения – </w:t>
      </w:r>
      <w:r w:rsidR="00E85855">
        <w:rPr>
          <w:rFonts w:ascii="Times New Roman" w:hAnsi="Times New Roman" w:cs="Times New Roman"/>
          <w:sz w:val="28"/>
          <w:szCs w:val="28"/>
        </w:rPr>
        <w:t>58</w:t>
      </w:r>
      <w:r w:rsidR="00C02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85855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%)</w:t>
      </w:r>
      <w:r w:rsidR="00E85855">
        <w:rPr>
          <w:rFonts w:ascii="Times New Roman" w:hAnsi="Times New Roman" w:cs="Times New Roman"/>
          <w:sz w:val="28"/>
          <w:szCs w:val="28"/>
        </w:rPr>
        <w:t>, поддержано – 1</w:t>
      </w:r>
      <w:r w:rsidR="00C02B4A">
        <w:rPr>
          <w:rFonts w:ascii="Times New Roman" w:hAnsi="Times New Roman" w:cs="Times New Roman"/>
          <w:sz w:val="28"/>
          <w:szCs w:val="28"/>
        </w:rPr>
        <w:t>.</w:t>
      </w:r>
    </w:p>
    <w:p w:rsidR="0043219D" w:rsidRDefault="0043219D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656" w:rsidRDefault="00CC6656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Т</w:t>
      </w:r>
      <w:r w:rsidR="001B50E0" w:rsidRPr="001B50E0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:rsidR="00F738F2" w:rsidRDefault="00F738F2" w:rsidP="00B65F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38F2" w:rsidRDefault="002A7F5C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C70DBE0" wp14:editId="10B00D40">
            <wp:extent cx="457200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F7BD3202-508B-473C-8097-D3E472E1D3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7CA0" w:rsidRPr="00A7694D" w:rsidRDefault="00E47CA0" w:rsidP="00A7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906" w:rsidRPr="003652A1" w:rsidRDefault="00A03906" w:rsidP="00365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906" w:rsidRDefault="00A03906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0E0" w:rsidRPr="001B50E0" w:rsidRDefault="001B50E0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:rsidR="00376B58" w:rsidRPr="006248B7" w:rsidRDefault="00376B58" w:rsidP="00624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56" w:rsidRPr="00CC6656" w:rsidRDefault="008F4C54" w:rsidP="00CC66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1D">
        <w:rPr>
          <w:noProof/>
        </w:rPr>
        <mc:AlternateContent>
          <mc:Choice Requires="cx2">
            <w:drawing>
              <wp:inline distT="0" distB="0" distL="0" distR="0">
                <wp:extent cx="4572000" cy="2743200"/>
                <wp:effectExtent l="0" t="0" r="0" b="0"/>
                <wp:docPr id="2" name="Диаграмма 17"/>
                <wp:cNvGraphicFramePr>
                  <a:graphicFrameLocks xmlns:a="http://schemas.openxmlformats.org/drawingml/2006/main" noGrp="1" noChangeAspect="1" noMove="1" noResize="1"/>
                </wp:cNvGraphicFramePr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0"/>
                  </a:graphicData>
                </a:graphic>
              </wp:inline>
            </w:drawing>
          </mc:Choice>
          <mc:Fallback>
            <w:drawing>
              <wp:inline distT="0" distB="0" distL="0" distR="0">
                <wp:extent cx="4572000" cy="2743200"/>
                <wp:effectExtent l="0" t="0" r="0" b="0"/>
                <wp:docPr id="2" name="Диаграмма 17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Диаграмма 17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CC6656" w:rsidRDefault="00CC6656" w:rsidP="0062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CA0" w:rsidRDefault="00E47CA0" w:rsidP="0062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CA0" w:rsidRDefault="00E47CA0" w:rsidP="00E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3F6" w:rsidRPr="00CC6656" w:rsidRDefault="000303F6" w:rsidP="00E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0303F6" w:rsidRPr="00CC6656" w:rsidSect="0075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046"/>
    <w:multiLevelType w:val="hybridMultilevel"/>
    <w:tmpl w:val="ED88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6656"/>
    <w:rsid w:val="000303F6"/>
    <w:rsid w:val="0004512C"/>
    <w:rsid w:val="00053A2F"/>
    <w:rsid w:val="00064BC1"/>
    <w:rsid w:val="000D4BA4"/>
    <w:rsid w:val="00104E6A"/>
    <w:rsid w:val="00182E48"/>
    <w:rsid w:val="001B50E0"/>
    <w:rsid w:val="001E452D"/>
    <w:rsid w:val="002A7F5C"/>
    <w:rsid w:val="002C4428"/>
    <w:rsid w:val="0031605F"/>
    <w:rsid w:val="00325CEF"/>
    <w:rsid w:val="003652A1"/>
    <w:rsid w:val="00376B58"/>
    <w:rsid w:val="003F1549"/>
    <w:rsid w:val="0043219D"/>
    <w:rsid w:val="00436438"/>
    <w:rsid w:val="004B761C"/>
    <w:rsid w:val="004D5E4E"/>
    <w:rsid w:val="005A5618"/>
    <w:rsid w:val="006248B7"/>
    <w:rsid w:val="0064786A"/>
    <w:rsid w:val="0065085D"/>
    <w:rsid w:val="00674205"/>
    <w:rsid w:val="00725C07"/>
    <w:rsid w:val="00751521"/>
    <w:rsid w:val="00790AF7"/>
    <w:rsid w:val="007B33BB"/>
    <w:rsid w:val="007C42C1"/>
    <w:rsid w:val="00852915"/>
    <w:rsid w:val="00856209"/>
    <w:rsid w:val="008843A6"/>
    <w:rsid w:val="008D0293"/>
    <w:rsid w:val="008F4C54"/>
    <w:rsid w:val="008F7014"/>
    <w:rsid w:val="00925129"/>
    <w:rsid w:val="00932C3B"/>
    <w:rsid w:val="00A03906"/>
    <w:rsid w:val="00A1408D"/>
    <w:rsid w:val="00A17751"/>
    <w:rsid w:val="00A7694D"/>
    <w:rsid w:val="00AE0223"/>
    <w:rsid w:val="00AF3E66"/>
    <w:rsid w:val="00B041DB"/>
    <w:rsid w:val="00B419B5"/>
    <w:rsid w:val="00B522C8"/>
    <w:rsid w:val="00B65F0D"/>
    <w:rsid w:val="00B874D3"/>
    <w:rsid w:val="00BC2B38"/>
    <w:rsid w:val="00C02B4A"/>
    <w:rsid w:val="00C26F23"/>
    <w:rsid w:val="00C32163"/>
    <w:rsid w:val="00C76AFE"/>
    <w:rsid w:val="00CC6656"/>
    <w:rsid w:val="00D51BBB"/>
    <w:rsid w:val="00E1154E"/>
    <w:rsid w:val="00E34C41"/>
    <w:rsid w:val="00E47CA0"/>
    <w:rsid w:val="00E85855"/>
    <w:rsid w:val="00E96C0B"/>
    <w:rsid w:val="00E96D31"/>
    <w:rsid w:val="00EF3EF0"/>
    <w:rsid w:val="00F30418"/>
    <w:rsid w:val="00F404FE"/>
    <w:rsid w:val="00F738F2"/>
    <w:rsid w:val="00F77D93"/>
    <w:rsid w:val="00FB172D"/>
    <w:rsid w:val="00FB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AD78"/>
  <w15:docId w15:val="{3136E9D5-3D49-48FA-A215-18AD25ED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56"/>
    <w:pPr>
      <w:ind w:left="720"/>
      <w:contextualSpacing/>
    </w:pPr>
  </w:style>
  <w:style w:type="table" w:styleId="a4">
    <w:name w:val="Table Grid"/>
    <w:basedOn w:val="a1"/>
    <w:uiPriority w:val="59"/>
    <w:rsid w:val="0064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4/relationships/chartEx" Target="charts/chart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2.png"/><Relationship Id="rId5" Type="http://schemas.openxmlformats.org/officeDocument/2006/relationships/chart" Target="charts/chart1.xml"/><Relationship Id="rId10" Type="http://schemas.microsoft.com/office/2014/relationships/chartEx" Target="charts/chartEx2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&#1050;&#1085;&#1080;&#1075;&#1072;1" TargetMode="External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9518-4E06-AD8D-EA6CE791613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9518-4E06-AD8D-EA6CE791613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9518-4E06-AD8D-EA6CE791613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Личный прием</c:v>
                </c:pt>
                <c:pt idx="1">
                  <c:v>Правительство Белгородской области</c:v>
                </c:pt>
                <c:pt idx="2">
                  <c:v>Нарочно, по почте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15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518-4E06-AD8D-EA6CE791613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Экономика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8A-45B5-892A-1CA6B11B0189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Социальная сфера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Лист2!$B$3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8A-45B5-892A-1CA6B11B0189}"/>
            </c:ext>
          </c:extLst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Государство, общество, политика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Лист2!$B$4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8A-45B5-892A-1CA6B11B0189}"/>
            </c:ext>
          </c:extLst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ЖКХ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Лист2!$B$5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E8A-45B5-892A-1CA6B11B0189}"/>
            </c:ext>
          </c:extLst>
        </c:ser>
        <c:ser>
          <c:idx val="4"/>
          <c:order val="4"/>
          <c:tx>
            <c:strRef>
              <c:f>Лист2!$A$6</c:f>
              <c:strCache>
                <c:ptCount val="1"/>
                <c:pt idx="0">
                  <c:v>Безопасность, законность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Лист2!$B$6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E8A-45B5-892A-1CA6B11B018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4481024"/>
        <c:axId val="474476104"/>
      </c:barChart>
      <c:catAx>
        <c:axId val="4744810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74476104"/>
        <c:crosses val="autoZero"/>
        <c:auto val="1"/>
        <c:lblAlgn val="ctr"/>
        <c:lblOffset val="100"/>
        <c:noMultiLvlLbl val="0"/>
      </c:catAx>
      <c:valAx>
        <c:axId val="4744761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74481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Лист4!$A$2</c:f>
              <c:strCache>
                <c:ptCount val="1"/>
                <c:pt idx="0">
                  <c:v>дороги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80-42E2-9997-0042FCB42841}"/>
            </c:ext>
          </c:extLst>
        </c:ser>
        <c:ser>
          <c:idx val="1"/>
          <c:order val="1"/>
          <c:tx>
            <c:strRef>
              <c:f>Лист4!$A$3</c:f>
              <c:strCache>
                <c:ptCount val="1"/>
                <c:pt idx="0">
                  <c:v>благоустройство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Лист4!$B$3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80-42E2-9997-0042FCB42841}"/>
            </c:ext>
          </c:extLst>
        </c:ser>
        <c:ser>
          <c:idx val="2"/>
          <c:order val="2"/>
          <c:tx>
            <c:strRef>
              <c:f>Лист4!$A$4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Лист4!$B$4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80-42E2-9997-0042FCB42841}"/>
            </c:ext>
          </c:extLst>
        </c:ser>
        <c:ser>
          <c:idx val="3"/>
          <c:order val="3"/>
          <c:tx>
            <c:strRef>
              <c:f>Лист4!$A$5</c:f>
              <c:strCache>
                <c:ptCount val="1"/>
                <c:pt idx="0">
                  <c:v>газ и топливо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Лист4!$B$5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180-42E2-9997-0042FCB42841}"/>
            </c:ext>
          </c:extLst>
        </c:ser>
        <c:ser>
          <c:idx val="4"/>
          <c:order val="4"/>
          <c:tx>
            <c:strRef>
              <c:f>Лист4!$A$6</c:f>
              <c:strCache>
                <c:ptCount val="1"/>
                <c:pt idx="0">
                  <c:v>ЖКХ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Лист4!$B$6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180-42E2-9997-0042FCB42841}"/>
            </c:ext>
          </c:extLst>
        </c:ser>
        <c:ser>
          <c:idx val="5"/>
          <c:order val="5"/>
          <c:tx>
            <c:strRef>
              <c:f>Лист4!$A$7</c:f>
              <c:strCache>
                <c:ptCount val="1"/>
                <c:pt idx="0">
                  <c:v>Социальная защита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Лист4!$B$7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180-42E2-9997-0042FCB42841}"/>
            </c:ext>
          </c:extLst>
        </c:ser>
        <c:ser>
          <c:idx val="6"/>
          <c:order val="6"/>
          <c:tx>
            <c:strRef>
              <c:f>Лист4!$A$8</c:f>
              <c:strCache>
                <c:ptCount val="1"/>
                <c:pt idx="0">
                  <c:v>торговля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180-42E2-9997-0042FCB42841}"/>
            </c:ext>
          </c:extLst>
        </c:ser>
        <c:ser>
          <c:idx val="7"/>
          <c:order val="7"/>
          <c:tx>
            <c:strRef>
              <c:f>Лист4!$A$9</c:f>
              <c:strCache>
                <c:ptCount val="1"/>
                <c:pt idx="0">
                  <c:v>общественный транспорт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Лист4!$B$9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180-42E2-9997-0042FCB42841}"/>
            </c:ext>
          </c:extLst>
        </c:ser>
        <c:ser>
          <c:idx val="8"/>
          <c:order val="8"/>
          <c:tx>
            <c:strRef>
              <c:f>Лист4!$A$10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Лист4!$B$10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180-42E2-9997-0042FCB4284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0046016"/>
        <c:axId val="480049952"/>
      </c:barChart>
      <c:catAx>
        <c:axId val="4800460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80049952"/>
        <c:crosses val="autoZero"/>
        <c:auto val="1"/>
        <c:lblAlgn val="ctr"/>
        <c:lblOffset val="100"/>
        <c:noMultiLvlLbl val="0"/>
      </c:catAx>
      <c:valAx>
        <c:axId val="48004995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80046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[Книга1]Лист3!$A$1:$A$11</cx:f>
        <cx:lvl ptCount="11">
          <cx:pt idx="0">Никитовское с.п.</cx:pt>
          <cx:pt idx="1">городское поселение</cx:pt>
          <cx:pt idx="2">Коломыцевское с.п.</cx:pt>
          <cx:pt idx="3">Ливенское с.п.</cx:pt>
          <cx:pt idx="4">Стрелецкое с.п.</cx:pt>
          <cx:pt idx="5">Валуйчанское с.п.</cx:pt>
          <cx:pt idx="6">Засосенское с.п.</cx:pt>
          <cx:pt idx="7">Веселовское с.п.</cx:pt>
          <cx:pt idx="8">Калиновское с.п.</cx:pt>
          <cx:pt idx="9">Верхнепокровское с.п.</cx:pt>
          <cx:pt idx="10">Верхососенское с.п.</cx:pt>
        </cx:lvl>
      </cx:strDim>
      <cx:numDim type="val">
        <cx:f>[Книга1]Лист3!$B$1:$B$11</cx:f>
        <cx:lvl ptCount="11" formatCode="Основной">
          <cx:pt idx="0">10</cx:pt>
          <cx:pt idx="1">6</cx:pt>
          <cx:pt idx="2">6</cx:pt>
          <cx:pt idx="3">5</cx:pt>
          <cx:pt idx="4">5</cx:pt>
          <cx:pt idx="5">3</cx:pt>
          <cx:pt idx="6">3</cx:pt>
          <cx:pt idx="7">2</cx:pt>
          <cx:pt idx="8">2</cx:pt>
          <cx:pt idx="9">1</cx:pt>
          <cx:pt idx="10">1</cx:pt>
        </cx:lvl>
      </cx:numDim>
    </cx:data>
  </cx:chartData>
  <cx:chart>
    <cx:plotArea>
      <cx:plotAreaRegion>
        <cx:series layoutId="funnel" uniqueId="{B41C60AC-F87A-4FEF-9FBA-DA09E1F22E09}">
          <cx:dataLabels>
            <cx:visibility seriesName="0" categoryName="0" value="1"/>
          </cx:dataLabels>
          <cx:dataId val="0"/>
        </cx:series>
      </cx:plotAreaRegion>
      <cx:axis id="0">
        <cx:catScaling gapWidth="0.0599999987"/>
        <cx:tickLabels/>
      </cx:axis>
    </cx:plotArea>
  </cx:chart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[Книга1]Лист5!$A$2:$A$9</cx:f>
        <cx:lvl ptCount="8">
          <cx:pt idx="0">Ливенское с.п.</cx:pt>
          <cx:pt idx="1">Веселовское с.п.</cx:pt>
          <cx:pt idx="2">Никитовское с.п.</cx:pt>
          <cx:pt idx="3">Валуйчанское с.п.</cx:pt>
          <cx:pt idx="4">Стрелецкое с.п.</cx:pt>
          <cx:pt idx="5">Засосенское с.п.</cx:pt>
          <cx:pt idx="6">Утянское с.п.</cx:pt>
          <cx:pt idx="7">Палатовское с.п.</cx:pt>
        </cx:lvl>
      </cx:strDim>
      <cx:numDim type="val">
        <cx:f>[Книга1]Лист5!$B$2:$B$9</cx:f>
        <cx:lvl ptCount="8" formatCode="Основной">
          <cx:pt idx="0">9</cx:pt>
          <cx:pt idx="1">7</cx:pt>
          <cx:pt idx="2">5</cx:pt>
          <cx:pt idx="3">4</cx:pt>
          <cx:pt idx="4">3</cx:pt>
          <cx:pt idx="5">2</cx:pt>
          <cx:pt idx="6">1</cx:pt>
          <cx:pt idx="7">1</cx:pt>
        </cx:lvl>
      </cx:numDim>
    </cx:data>
  </cx:chartData>
  <cx:chart>
    <cx:plotArea>
      <cx:plotAreaRegion>
        <cx:series layoutId="funnel" uniqueId="{C3994538-FF75-490E-84C2-12B984453A27}">
          <cx:dataLabels>
            <cx:visibility seriesName="0" categoryName="0" value="1"/>
          </cx:dataLabels>
          <cx:dataId val="0"/>
        </cx:series>
      </cx:plotAreaRegion>
      <cx:axis id="0">
        <cx:catScaling gapWidth="0.0599999987"/>
        <cx:tickLabels/>
      </cx:axis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41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Пользователь</cp:lastModifiedBy>
  <cp:revision>38</cp:revision>
  <dcterms:created xsi:type="dcterms:W3CDTF">2022-02-01T15:47:00Z</dcterms:created>
  <dcterms:modified xsi:type="dcterms:W3CDTF">2022-10-05T14:03:00Z</dcterms:modified>
</cp:coreProperties>
</file>