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6"/>
        <w:jc w:val="center"/>
        <w:rPr>
          <w:rFonts w:ascii="Times New Roman" w:hAnsi="Times New Roman" w:cs="Times New Roman" w:eastAsia="Times New Roman"/>
          <w:b/>
          <w:color w:val="222222"/>
          <w:sz w:val="32"/>
        </w:rPr>
        <w:outlineLvl w:val="0"/>
      </w:pPr>
      <w:r>
        <w:rPr>
          <w:rFonts w:ascii="Times New Roman" w:hAnsi="Times New Roman" w:cs="Times New Roman" w:eastAsia="Times New Roman"/>
          <w:b/>
          <w:color w:val="222222"/>
          <w:sz w:val="32"/>
        </w:rPr>
        <w:t xml:space="preserve">«Дискредитация деятельности международных террористических и экстремистских организаций, в том числе по вовлечению российских граждан в противоправную деятельность»</w:t>
      </w:r>
      <w:r>
        <w:rPr>
          <w:rFonts w:ascii="Times New Roman" w:hAnsi="Times New Roman" w:cs="Times New Roman" w:eastAsia="Times New Roman"/>
          <w:sz w:val="32"/>
        </w:rPr>
      </w:r>
    </w:p>
    <w:p>
      <w:pPr>
        <w:pStyle w:val="386"/>
        <w:jc w:val="center"/>
        <w:rPr>
          <w:rFonts w:ascii="Times New Roman" w:hAnsi="Times New Roman" w:cs="Times New Roman" w:eastAsia="Times New Roman"/>
          <w:sz w:val="32"/>
        </w:rPr>
        <w:outlineLvl w:val="0"/>
      </w:pPr>
      <w:r>
        <w:rPr>
          <w:rFonts w:ascii="Times New Roman" w:hAnsi="Times New Roman" w:cs="Times New Roman" w:eastAsia="Times New Roman"/>
          <w:b/>
          <w:color w:val="222222"/>
          <w:sz w:val="32"/>
        </w:rPr>
      </w:r>
      <w:r>
        <w:rPr>
          <w:rFonts w:ascii="Times New Roman" w:hAnsi="Times New Roman" w:cs="Times New Roman" w:eastAsia="Times New Roman"/>
          <w:b/>
          <w:color w:val="222222"/>
          <w:sz w:val="32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В условиях современности терроризм приобрёл глобальный </w:t>
      </w:r>
      <w:hyperlink r:id="rId7" w:tooltip="транснациональный" w:history="1">
        <w:r>
          <w:rPr>
            <w:rStyle w:val="172"/>
            <w:rFonts w:ascii="Times New Roman" w:hAnsi="Times New Roman" w:cs="Times New Roman" w:eastAsia="Times New Roman"/>
            <w:color w:val="C61212"/>
            <w:sz w:val="28"/>
          </w:rPr>
          <w:t xml:space="preserve">транснациональный</w:t>
        </w:r>
      </w:hyperlink>
      <w:r>
        <w:rPr>
          <w:rFonts w:ascii="Times New Roman" w:hAnsi="Times New Roman" w:cs="Times New Roman" w:eastAsia="Times New Roman"/>
          <w:color w:val="222222"/>
          <w:sz w:val="28"/>
        </w:rPr>
        <w:t xml:space="preserve"> характер, превратился в политическую стратегию, фактор геополитического влияния и является основным источником угрозы интересам граждан, безопасности, суверенитету и территориальной целостности государств, а также международным отношениям.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Террористы расширяют свои связи с общеуголовной преступной средой, в частности, с участниками организованных групп и преступных сообществ, специализирующихся на незаконной торговле оружием, с представителями наркобизнеса, распространяют радикальную идеолог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ию, разжигают очаги религиозной розни в обществе, совершают преступления экстремистского и </w:t>
      </w:r>
      <w:hyperlink r:id="rId8" w:tooltip="террористического" w:history="1">
        <w:r>
          <w:rPr>
            <w:rStyle w:val="172"/>
            <w:rFonts w:ascii="Times New Roman" w:hAnsi="Times New Roman" w:cs="Times New Roman" w:eastAsia="Times New Roman"/>
            <w:color w:val="C61212"/>
            <w:sz w:val="28"/>
          </w:rPr>
          <w:t xml:space="preserve">террористического</w:t>
        </w:r>
      </w:hyperlink>
      <w:r>
        <w:rPr>
          <w:rFonts w:ascii="Times New Roman" w:hAnsi="Times New Roman" w:cs="Times New Roman" w:eastAsia="Times New Roman"/>
          <w:color w:val="222222"/>
          <w:sz w:val="28"/>
        </w:rPr>
        <w:t xml:space="preserve"> характера, стремясь изменить общественно-политический строй той или иной страны насильственными методами.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Терроризм уже давно перешагнул рамки государственных границ, выйдя на международную арену. И нет сомнения в том, что работа по нейтрализации террористической угрозы тоже должна выйти на соответствующий уровень. Стратегия борьбы государства предусматривающа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я реализацию следующих направлений: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- искоренение коррупции во властных структурах;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- повышение социального и экономического уровня жизни населения в районах, традиционно поддерживающих террористов;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- подрыв их финансовой и продовольственной базы;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- склонение лидеров к отказу от террористической деятельности и объявление амнистий для членов бандформирований;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- системное и постоянное проведение широкомасштабных информационно-пропагандистских мероприятий по разъяснению бесперспективности и обреченности подобной деятельности.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Развитие межгосударственного диалога в борьбе с терроризмом и экстремизмом можно считать одним из ключевых факторов эффективности этого процесса. Диалог с участием всех конструктивных сил, в том числе представителей органов власти, гражданского общества, с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пецслужб, учёных-экспертов и т.д., будет способствовать становлению так называемой «умной силы» (smart power), которая станет достойным ответом любой террористической угрозе.</w:t>
      </w:r>
      <w:r>
        <w:rPr>
          <w:rFonts w:ascii="Times New Roman" w:hAnsi="Times New Roman" w:cs="Times New Roman" w:eastAsia="Times New Roman"/>
          <w:sz w:val="28"/>
        </w:rPr>
      </w:r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alekseevka.bezformata.com/word/transnatcionalnie/51945/" TargetMode="External"/><Relationship Id="rId8" Type="http://schemas.openxmlformats.org/officeDocument/2006/relationships/hyperlink" Target="https://alekseevka.bezformata.com/word/terroristicheskoj/1596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kolykov</dc:creator>
  <cp:revision>1</cp:revision>
  <dcterms:created xsi:type="dcterms:W3CDTF">2020-08-06T06:56:55Z</dcterms:created>
  <dcterms:modified xsi:type="dcterms:W3CDTF">2020-08-06T07:01:11Z</dcterms:modified>
</cp:coreProperties>
</file>