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Информационное сообщение </w:t>
      </w:r>
      <w:r>
        <w:rPr>
          <w:rFonts w:cs="Times New Roman" w:ascii="Times New Roman" w:hAnsi="Times New Roman"/>
          <w:spacing w:val="-9"/>
          <w:sz w:val="28"/>
          <w:szCs w:val="28"/>
        </w:rPr>
        <w:t>о проведении конкурса</w:t>
      </w:r>
    </w:p>
    <w:p>
      <w:pPr>
        <w:pStyle w:val="NoSpacing"/>
        <w:jc w:val="center"/>
        <w:rPr>
          <w:rFonts w:ascii="Times New Roman" w:hAnsi="Times New Roman" w:cs="Times New Roman"/>
          <w:spacing w:val="-14"/>
          <w:w w:val="97"/>
          <w:sz w:val="24"/>
          <w:szCs w:val="24"/>
        </w:rPr>
      </w:pPr>
      <w:r>
        <w:rPr>
          <w:rFonts w:cs="Times New Roman" w:ascii="Times New Roman" w:hAnsi="Times New Roman"/>
          <w:spacing w:val="-14"/>
          <w:w w:val="97"/>
          <w:sz w:val="24"/>
          <w:szCs w:val="24"/>
        </w:rPr>
      </w:r>
    </w:p>
    <w:p>
      <w:pPr>
        <w:pStyle w:val="NoSpacing"/>
        <w:ind w:firstLine="709"/>
        <w:jc w:val="both"/>
        <w:rPr>
          <w:rStyle w:val="ConsPlusNormal"/>
          <w:rFonts w:ascii="Times New Roman" w:hAnsi="Times New Roman" w:cs="Times New Roman"/>
        </w:rPr>
      </w:pPr>
      <w:r>
        <w:rPr>
          <w:rStyle w:val="ConsPlusNormal"/>
          <w:rFonts w:cs="Times New Roman" w:ascii="Times New Roman" w:hAnsi="Times New Roman"/>
        </w:rPr>
        <w:t>Администрация Красногвардейского района объявляет о проведении  конкурса на замещение вакантной должности и (или) на включение в кадровый резерв для замещения должности муниципальной службы района: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главного специалиста о</w:t>
      </w:r>
      <w:r>
        <w:rPr>
          <w:rFonts w:cs="Times New Roman" w:ascii="Times New Roman" w:hAnsi="Times New Roman"/>
          <w:color w:val="000000"/>
          <w:sz w:val="28"/>
          <w:szCs w:val="28"/>
        </w:rPr>
        <w:t>тдела экономического развития, промышленности и трудовых отношений 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правления АПК и экономического развития района администрации района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На конкурс представляются следующие документы: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а) личное заявление;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собственноручно заполненная и подписанная анкета установленной формы с приложением фотографии (размер фотографии 3 x 4 см.);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 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(с использование программного обеспечения «Справки  БК»);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ж) сведения об адресах сайтов и (или) страниц сайтов в информационно-телекоммуникационной сети  «Интернет», на которых кандидат размещал общедоступную информацию, а также данные, позволяющие их идентифицировать.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иные документы, предусмотренные федеральным законодательством.</w:t>
      </w:r>
    </w:p>
    <w:p>
      <w:pPr>
        <w:pStyle w:val="NoSpacing"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образованию и стажу (опыту) работы по специальности: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0"/>
        <w:gridCol w:w="3274"/>
        <w:gridCol w:w="2693"/>
        <w:gridCol w:w="2942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(должность кадрового резерва)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образованию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стажу (опыту) работы по специальности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370" w:hRule="atLeast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  <w:tab w:val="left" w:pos="390" w:leader="none"/>
              </w:tabs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главного специалиста 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тдела экономического развития, промышленности и трудовых отношений 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правления АПК и экономического развития района администрации района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Без предъявления к стажу работы</w:t>
            </w:r>
          </w:p>
        </w:tc>
      </w:tr>
    </w:tbl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профессиональным знаниям и навыкам: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9"/>
        <w:gridCol w:w="2870"/>
        <w:gridCol w:w="2552"/>
        <w:gridCol w:w="3793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 (должность кадрового резерва)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знаниям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навыкам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главного специалиста 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тдела экономического развития, промышленности и трудовых отношений 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правления АПК и экономического развития района администрации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Знание законодательства по предметной области деятельности (ПС7):</w:t>
            </w:r>
          </w:p>
          <w:p>
            <w:pPr>
              <w:pStyle w:val="ConsPlusTitle"/>
              <w:widowControl w:val="false"/>
              <w:jc w:val="both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- трудовое законодательство;</w:t>
            </w:r>
          </w:p>
          <w:p>
            <w:pPr>
              <w:pStyle w:val="ConsPlusTitle"/>
              <w:widowControl w:val="false"/>
              <w:jc w:val="both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- основы гражданского права;</w:t>
            </w:r>
          </w:p>
          <w:p>
            <w:pPr>
              <w:pStyle w:val="ConsPlusTitle"/>
              <w:widowControl w:val="false"/>
              <w:jc w:val="both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- административное законодательство;</w:t>
            </w:r>
          </w:p>
          <w:p>
            <w:pPr>
              <w:pStyle w:val="ConsPlusTitle"/>
              <w:widowControl w:val="false"/>
              <w:jc w:val="both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- законодательство об охране труда;</w:t>
            </w:r>
          </w:p>
          <w:p>
            <w:pPr>
              <w:pStyle w:val="ConsPlusTitle"/>
              <w:widowControl w:val="false"/>
              <w:jc w:val="both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8"/>
                <w:szCs w:val="28"/>
              </w:rPr>
              <w:t>- законодательство о занятости.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Специальные знания и умения по предметной области деятельности (ПС8):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Знание: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особенностей организации общественных работ;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порядка квотирования рабочих мест для инвалидов и женщин;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особенностей оплаты труда в различных отраслях экономики;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порядка размещения трудовых споров и конфликтов;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особенностей трудоустройства несовершеннолетних;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особенностей организации занятости лиц, освобожденных из мест лишения свободы, военнослужащих, самозанятости;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Навыки: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рассмотрения обращений граждан;</w:t>
            </w:r>
          </w:p>
          <w:p>
            <w:pPr>
              <w:pStyle w:val="Normal"/>
              <w:widowControl w:val="false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проведения проверок;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организации деятельности по развитию социального партнерства;- организации и проведения аттестации рабочих мест.</w:t>
            </w:r>
          </w:p>
        </w:tc>
      </w:tr>
    </w:tbl>
    <w:p>
      <w:pPr>
        <w:pStyle w:val="NoSpacing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положением о структурных подразделениях, в которых проводится конкурс, и с должностными инструкциями вакантной должности (должности резерва кадров) можно ознакомиться в отделе муниципальной службы и кадров аппарата администрации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заявлений и прилагаемых документов на конкурс начинается            с 13 февраля 2025 года (со дня размещения объявления на официальном сайте органов местного самоуправления Красногвардейского района в сети Интернет  по адресу http://biryuch.ru) и заканчивается 05 марта 2025 года</w:t>
        <w:br/>
        <w:t xml:space="preserve">(через 21 день со дня размещения объявления). 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конкурсные документы доставляются </w:t>
      </w:r>
      <w:r>
        <w:rPr>
          <w:rFonts w:cs="Times New Roman" w:ascii="Times New Roman" w:hAnsi="Times New Roman"/>
          <w:b/>
          <w:sz w:val="28"/>
          <w:szCs w:val="28"/>
        </w:rPr>
        <w:t>лично</w:t>
      </w:r>
      <w:r>
        <w:rPr>
          <w:rFonts w:cs="Times New Roman" w:ascii="Times New Roman" w:hAnsi="Times New Roman"/>
          <w:sz w:val="28"/>
          <w:szCs w:val="28"/>
        </w:rPr>
        <w:t xml:space="preserve"> в рабочие дни с 8.00 до 17.00 по адресу: 309920, Белгородская область, г. Бирюч, площадь Соборная,  д. 1, каб. 22.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направлении документов почтой датой их приема будет считаться дата получения заказного письма органом местного самоуправления.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дате и месте проведения заседания конкурсной комиссии будет сообщено дополнительно.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прохождения муниципальной службы района, денежное содержание, гарантии, обязанности и ограничения, определяются федеральным и областным законодательством о муниципальной службе, нормативными правовыми актами органов местного самоуправления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для справок: (47247) 3-18-09.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701" w:right="74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a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8">
    <w:name w:val="Heading 8"/>
    <w:basedOn w:val="Normal"/>
    <w:next w:val="Normal"/>
    <w:link w:val="81"/>
    <w:unhideWhenUsed/>
    <w:qFormat/>
    <w:rsid w:val="009d10d1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 Знак"/>
    <w:basedOn w:val="DefaultParagraphFont"/>
    <w:link w:val="ConsPlusNormal1"/>
    <w:qFormat/>
    <w:locked/>
    <w:rsid w:val="00e06f91"/>
    <w:rPr>
      <w:rFonts w:ascii="Arial" w:hAnsi="Arial" w:cs="Arial"/>
      <w:color w:val="000000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a0d42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da0d4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d10d1"/>
    <w:rPr>
      <w:rFonts w:ascii="Tahoma" w:hAnsi="Tahoma" w:cs="Tahoma"/>
      <w:sz w:val="16"/>
      <w:szCs w:val="16"/>
    </w:rPr>
  </w:style>
  <w:style w:type="character" w:styleId="81" w:customStyle="1">
    <w:name w:val="Заголовок 8 Знак"/>
    <w:basedOn w:val="DefaultParagraphFont"/>
    <w:qFormat/>
    <w:rsid w:val="009d10d1"/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Style16" w:customStyle="1">
    <w:name w:val="Основной текст Знак"/>
    <w:basedOn w:val="DefaultParagraphFont"/>
    <w:qFormat/>
    <w:rsid w:val="00511c78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9d0cf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rsid w:val="00511c78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 Знак"/>
    <w:link w:val="ConsPlusNormal"/>
    <w:qFormat/>
    <w:rsid w:val="00e06f9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/>
      <w:color w:val="000000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e06f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semiHidden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d10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9d10d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rmal2" w:customStyle="1">
    <w:name w:val="ConsPlusNormal"/>
    <w:qFormat/>
    <w:rsid w:val="0058483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12250a"/>
    <w:pPr>
      <w:ind w:left="720" w:hanging="0"/>
    </w:pPr>
    <w:rPr>
      <w:rFonts w:ascii="Calibri" w:hAnsi="Calibri" w:eastAsia="Gulim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Application>LibreOffice/7.5.6.2$Linux_X86_64 LibreOffice_project/50$Build-2</Application>
  <AppVersion>15.0000</AppVersion>
  <Pages>3</Pages>
  <Words>581</Words>
  <Characters>4239</Characters>
  <CharactersWithSpaces>4802</CharactersWithSpaces>
  <Paragraphs>58</Paragraphs>
  <Company>WareZ Provider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2016-05-18T06:24:00Z</dcterms:created>
  <dc:creator>www.PHILka.RU</dc:creator>
  <dc:description/>
  <dc:language>ru-RU</dc:language>
  <cp:lastModifiedBy/>
  <cp:lastPrinted>2019-07-17T10:50:00Z</cp:lastPrinted>
  <dcterms:modified xsi:type="dcterms:W3CDTF">2025-02-13T10:37:24Z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