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header3.xml" ContentType="application/vnd.openxmlformats-officedocument.wordprocessingml.header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>
        <w:rPr>
          <w:rFonts w:cs="Times New Roman" w:ascii="Times New Roman" w:hAnsi="Times New Roman"/>
          <w:b/>
          <w:spacing w:val="-8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>
        <w:rPr>
          <w:rFonts w:cs="Times New Roman" w:ascii="Times New Roman" w:hAnsi="Times New Roman"/>
          <w:b/>
          <w:spacing w:val="-8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>
        <w:rPr>
          <w:rFonts w:cs="Times New Roman" w:ascii="Times New Roman" w:hAnsi="Times New Roman"/>
          <w:b/>
          <w:spacing w:val="-8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>
        <w:rPr>
          <w:rFonts w:cs="Times New Roman" w:ascii="Times New Roman" w:hAnsi="Times New Roman"/>
          <w:b/>
          <w:spacing w:val="-8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>
        <w:rPr>
          <w:rFonts w:cs="Times New Roman" w:ascii="Times New Roman" w:hAnsi="Times New Roman"/>
          <w:b/>
          <w:spacing w:val="-8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>
        <w:rPr>
          <w:rFonts w:cs="Times New Roman" w:ascii="Times New Roman" w:hAnsi="Times New Roman"/>
          <w:b/>
          <w:spacing w:val="-8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>
        <w:rPr>
          <w:rFonts w:cs="Times New Roman" w:ascii="Times New Roman" w:hAnsi="Times New Roman"/>
          <w:b/>
          <w:spacing w:val="-8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>
        <w:rPr>
          <w:rFonts w:cs="Times New Roman" w:ascii="Times New Roman" w:hAnsi="Times New Roman"/>
          <w:b/>
          <w:spacing w:val="-8"/>
          <w:sz w:val="28"/>
          <w:szCs w:val="28"/>
        </w:rPr>
      </w:r>
    </w:p>
    <w:tbl>
      <w:tblPr>
        <w:tblStyle w:val="a3"/>
        <w:tblpPr w:vertAnchor="text" w:horzAnchor="text" w:leftFromText="180" w:rightFromText="180" w:tblpX="0" w:tblpY="1"/>
        <w:tblW w:w="424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4243"/>
      </w:tblGrid>
      <w:tr>
        <w:trPr>
          <w:trHeight w:val="3350" w:hRule="atLeast"/>
        </w:trPr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О внесении изменений в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постановление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администрации Красногвардейского района от 12 ноября 2014 года №78 «Об утверждении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 xml:space="preserve">      </w:t>
            </w:r>
            <w:r>
              <w:rPr>
                <w:rFonts w:eastAsia="Calibri" w:cs="Times New Roman" w:ascii="Times New Roman" w:hAnsi="Times New Roman"/>
                <w:b/>
                <w:spacing w:val="-7"/>
                <w:kern w:val="0"/>
                <w:sz w:val="28"/>
                <w:szCs w:val="28"/>
                <w:lang w:val="ru-RU" w:eastAsia="en-US" w:bidi="ar-SA"/>
              </w:rPr>
              <w:t xml:space="preserve">муниципальной </w:t>
            </w:r>
            <w:r>
              <w:rPr>
                <w:rFonts w:eastAsia="Times New Roman" w:cs="Times New Roman" w:ascii="Times New Roman" w:hAnsi="Times New Roman"/>
                <w:b/>
                <w:spacing w:val="-8"/>
                <w:kern w:val="0"/>
                <w:sz w:val="28"/>
                <w:szCs w:val="28"/>
                <w:lang w:val="ru-RU" w:eastAsia="en-US" w:bidi="ar-SA"/>
              </w:rPr>
              <w:t>п</w:t>
            </w:r>
            <w:r>
              <w:rPr>
                <w:rFonts w:eastAsia="Calibri" w:cs="Times New Roman" w:ascii="Times New Roman" w:hAnsi="Times New Roman"/>
                <w:b/>
                <w:spacing w:val="-8"/>
                <w:kern w:val="0"/>
                <w:sz w:val="28"/>
                <w:szCs w:val="28"/>
                <w:lang w:val="ru-RU" w:eastAsia="en-US" w:bidi="ar-SA"/>
              </w:rPr>
              <w:t>рограммы</w:t>
            </w:r>
            <w:r>
              <w:rPr>
                <w:rFonts w:eastAsia="Times New Roman" w:cs="Times New Roman" w:ascii="Times New Roman" w:hAnsi="Times New Roman"/>
                <w:b/>
                <w:spacing w:val="-8"/>
                <w:kern w:val="0"/>
                <w:sz w:val="28"/>
                <w:szCs w:val="28"/>
                <w:lang w:val="ru-RU" w:eastAsia="en-US" w:bidi="ar-SA"/>
              </w:rPr>
              <w:t xml:space="preserve">        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 xml:space="preserve">«Развитие </w:t>
            </w:r>
            <w:r>
              <w:rPr>
                <w:rFonts w:eastAsia="Calibri" w:cs="Times New Roman" w:ascii="Times New Roman" w:hAnsi="Times New Roman"/>
                <w:b/>
                <w:spacing w:val="-2"/>
                <w:kern w:val="0"/>
                <w:sz w:val="28"/>
                <w:szCs w:val="28"/>
                <w:lang w:val="ru-RU" w:eastAsia="en-US" w:bidi="ar-SA"/>
              </w:rPr>
              <w:t xml:space="preserve">информационного общества в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Красногвардейском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 xml:space="preserve">           </w:t>
            </w:r>
            <w:r>
              <w:rPr>
                <w:rFonts w:eastAsia="Calibri" w:cs="Times New Roman" w:ascii="Times New Roman" w:hAnsi="Times New Roman"/>
                <w:b/>
                <w:spacing w:val="-9"/>
                <w:kern w:val="0"/>
                <w:sz w:val="28"/>
                <w:szCs w:val="28"/>
                <w:lang w:val="ru-RU" w:eastAsia="en-US" w:bidi="ar-SA"/>
              </w:rPr>
              <w:t xml:space="preserve">районе </w:t>
            </w:r>
            <w:r>
              <w:rPr>
                <w:rFonts w:eastAsia="Calibri" w:cs="Times New Roman" w:ascii="Times New Roman" w:hAnsi="Times New Roman"/>
                <w:b/>
                <w:spacing w:val="-7"/>
                <w:kern w:val="0"/>
                <w:sz w:val="28"/>
                <w:szCs w:val="28"/>
                <w:lang w:val="ru-RU" w:eastAsia="en-US" w:bidi="ar-SA"/>
              </w:rPr>
              <w:t>Белгородской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 xml:space="preserve">    </w:t>
            </w:r>
            <w:r>
              <w:rPr>
                <w:rFonts w:eastAsia="Calibri" w:cs="Times New Roman" w:ascii="Times New Roman" w:hAnsi="Times New Roman"/>
                <w:b/>
                <w:spacing w:val="-8"/>
                <w:kern w:val="0"/>
                <w:sz w:val="28"/>
                <w:szCs w:val="28"/>
                <w:lang w:val="ru-RU" w:eastAsia="en-US" w:bidi="ar-SA"/>
              </w:rPr>
              <w:t>области»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pacing w:val="-8"/>
                <w:kern w:val="0"/>
                <w:sz w:val="28"/>
                <w:szCs w:val="28"/>
                <w:lang w:val="ru-RU" w:eastAsia="en-US" w:bidi="ar-SA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>
        <w:rPr>
          <w:rFonts w:cs="Times New Roman" w:ascii="Times New Roman" w:hAnsi="Times New Roman"/>
          <w:b/>
          <w:spacing w:val="-8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>
        <w:rPr>
          <w:rFonts w:cs="Times New Roman" w:ascii="Times New Roman" w:hAnsi="Times New Roman"/>
          <w:b/>
          <w:spacing w:val="-8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>
        <w:rPr>
          <w:rFonts w:cs="Times New Roman" w:ascii="Times New Roman" w:hAnsi="Times New Roman"/>
          <w:b/>
          <w:spacing w:val="-8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>
        <w:rPr>
          <w:rFonts w:cs="Times New Roman" w:ascii="Times New Roman" w:hAnsi="Times New Roman"/>
          <w:b/>
          <w:spacing w:val="-8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>
        <w:rPr>
          <w:rFonts w:cs="Times New Roman" w:ascii="Times New Roman" w:hAnsi="Times New Roman"/>
          <w:b/>
          <w:spacing w:val="-8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>
        <w:rPr/>
        <w:br w:type="textWrapping" w:clear="all"/>
      </w:r>
    </w:p>
    <w:p>
      <w:pPr>
        <w:pStyle w:val="Normal"/>
        <w:widowControl w:val="false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sz w:val="28"/>
        </w:rPr>
        <w:t>В целях актуализации и повышения эффективности реализации муниципальной программы «Развитие информационного общества в Красногвардейском районе Белгородской области», утвержденной постановлением администрации Красногвардейского района от 12 ноября 2014 года № 78 «Об утверждении муниципальной программы «Развитие информационного общества в Красногвардейском районе Белгородской области» (далее – Программы), а также в соответствии с решением  Муниципального совета от 26 июля 2023 года №4 «Овнесении изменений и дополнений в решение пятидесятого заседания Муниципального совета Красногвардейского района от 26 декабря 2022 года  №5 «О районном бюджете на 2023</w:t>
      </w:r>
      <w:r>
        <w:rPr>
          <w:rFonts w:cs="Times New Roman" w:ascii="Times New Roman" w:hAnsi="Times New Roman"/>
          <w:sz w:val="28"/>
          <w:lang w:val="en-US"/>
        </w:rPr>
        <w:t> </w:t>
      </w:r>
      <w:r>
        <w:rPr>
          <w:rFonts w:cs="Times New Roman" w:ascii="Times New Roman" w:hAnsi="Times New Roman"/>
          <w:sz w:val="28"/>
        </w:rPr>
        <w:t>год и плановый  период  2024  и  2025</w:t>
      </w:r>
      <w:r>
        <w:rPr>
          <w:rFonts w:cs="Times New Roman" w:ascii="Times New Roman" w:hAnsi="Times New Roman"/>
          <w:sz w:val="28"/>
          <w:lang w:val="en-US"/>
        </w:rPr>
        <w:t> </w:t>
      </w:r>
      <w:r>
        <w:rPr>
          <w:rFonts w:cs="Times New Roman" w:ascii="Times New Roman" w:hAnsi="Times New Roman"/>
          <w:sz w:val="28"/>
        </w:rPr>
        <w:t xml:space="preserve">годов»  администрация района          </w:t>
      </w:r>
      <w:r>
        <w:rPr>
          <w:rFonts w:cs="Times New Roman" w:ascii="Times New Roman" w:hAnsi="Times New Roman"/>
          <w:b/>
          <w:sz w:val="28"/>
        </w:rPr>
        <w:t>п о с т а н о в л я е т:</w:t>
      </w:r>
    </w:p>
    <w:p>
      <w:pPr>
        <w:pStyle w:val="Normal"/>
        <w:widowControl w:val="false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</w:rPr>
        <w:t>1. Внести в постановление администрации Красногвардейского района от 12 ноября 2014 года № 78 «Об утверждении муниципальной программы «Развитие информационного общества в Красногвардейском районе Белгородской области» следующие изменения:</w:t>
      </w:r>
    </w:p>
    <w:p>
      <w:pPr>
        <w:pStyle w:val="Normal"/>
        <w:shd w:val="clear" w:color="auto" w:fill="FFFFFF"/>
        <w:spacing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</w:rPr>
        <w:t>1.1. </w:t>
      </w:r>
      <w:r>
        <w:rPr>
          <w:rFonts w:cs="Times New Roman" w:ascii="Times New Roman" w:hAnsi="Times New Roman"/>
          <w:color w:val="000000"/>
          <w:sz w:val="28"/>
        </w:rPr>
        <w:t>Показатель «Объем бюджетных ассигнований муниципальной программы    за    счет    средств     бюджета      Красногвардейского      района</w:t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8"/>
        </w:rPr>
        <w:t>(с расшифровкой плановых объемов бюджетных ассигнований по годам ее реализации), а также прогнозный объем средств, привлекаемых из других источников» паспорта Программы изложить в следующей редакции: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8"/>
        </w:rPr>
        <w:t>«Планируемый общий объем финансирования Программы составляет 63 693,8 тыс. рублей, в том числе: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8"/>
        </w:rPr>
        <w:t>2015 год – 7 536,1 тыс. рублей;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8"/>
        </w:rPr>
        <w:t>2016 год – 7 070,7 тыс. рублей;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8"/>
        </w:rPr>
        <w:t>2017 год – 7 275 тыс. рублей;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8"/>
        </w:rPr>
        <w:t>2018 год – 7 480 тыс. рублей;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8"/>
        </w:rPr>
        <w:t>2019 год – 1 186 тыс. рублей;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8"/>
        </w:rPr>
        <w:t>2020 год – 1 190 тыс. рублей;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8"/>
        </w:rPr>
        <w:t>2021 год – 2 152 тыс. рублей;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8"/>
        </w:rPr>
        <w:t>2022 год – 7 047 тыс. рублей;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8"/>
        </w:rPr>
        <w:t>2023 год – 7 931 тыс. рублей;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8"/>
        </w:rPr>
        <w:t>2024 год – 7 468 тыс. рублей;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8"/>
        </w:rPr>
        <w:t>2025 год – 7 358 тыс. рублей.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8"/>
        </w:rPr>
        <w:t>Объемы финансирования, предусмотренные Программой, подлежат ежегодной корректировке при формировании бюджета на очередной финансовый год.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cs="Times New Roman" w:ascii="Times New Roman" w:hAnsi="Times New Roman"/>
          <w:color w:val="000000"/>
          <w:sz w:val="28"/>
        </w:rPr>
        <w:t>Источник финансирования: бюджет Красногвардейского района.».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1.2. Абзац 4 раздела 1 Программы изложить в следующей редакции: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«Стратегией социально-экономического развития муниципального района «Красногвардейский район» Белгородской области на период до 2025 года, утвержденной решением Муниципального Совета Красногвардейского района от 21.02.2018 года № 5 (далее Стратегия развития района), определено, что стратегической целью развития района является развитие гражданского общества, которое характеризуется высоким уровнем развития информационных и телекоммуникационных технологий и их интенсивным использованием гражданами, бизнесом и органами власти.»;</w:t>
      </w:r>
    </w:p>
    <w:p>
      <w:pPr>
        <w:pStyle w:val="Normal"/>
        <w:shd w:val="clear" w:color="auto" w:fill="FFFFFF"/>
        <w:spacing w:lineRule="atLeast" w:line="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1.3. Раздел 5 Программы изложить в следующей редакции:</w:t>
      </w:r>
    </w:p>
    <w:p>
      <w:pPr>
        <w:pStyle w:val="Normal"/>
        <w:shd w:val="clear" w:color="auto" w:fill="FFFFFF"/>
        <w:spacing w:lineRule="atLeast" w:line="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«5. Ресурсное обеспечение муниципальной программы</w:t>
      </w:r>
    </w:p>
    <w:p>
      <w:pPr>
        <w:pStyle w:val="Normal"/>
        <w:shd w:val="clear" w:color="auto" w:fill="FFFFFF"/>
        <w:spacing w:lineRule="atLeast" w:line="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Объем финансирования муниципальной программы за счет средств районного бюджета в 2015-2025 годах составит 63</w:t>
      </w:r>
      <w:r>
        <w:rPr>
          <w:rFonts w:cs="Times New Roman" w:ascii="Times New Roman" w:hAnsi="Times New Roman"/>
          <w:color w:val="000000"/>
          <w:sz w:val="28"/>
        </w:rPr>
        <w:t> 693,8 </w:t>
      </w:r>
      <w:r>
        <w:rPr>
          <w:rFonts w:cs="Times New Roman" w:ascii="Times New Roman" w:hAnsi="Times New Roman"/>
          <w:color w:val="000000"/>
          <w:sz w:val="28"/>
          <w:szCs w:val="28"/>
        </w:rPr>
        <w:t>тыс. рублей всего, в том числе по годам:</w:t>
      </w:r>
    </w:p>
    <w:p>
      <w:pPr>
        <w:pStyle w:val="Normal"/>
        <w:shd w:val="clear" w:color="auto" w:fill="FFFFFF"/>
        <w:spacing w:lineRule="atLeast" w:line="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2015 год – 7 536,1 тыс. рублей;</w:t>
      </w:r>
    </w:p>
    <w:p>
      <w:pPr>
        <w:pStyle w:val="Normal"/>
        <w:shd w:val="clear" w:color="auto" w:fill="FFFFFF"/>
        <w:spacing w:lineRule="atLeast" w:line="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2016 год – 7 070,7 тыс. рублей;</w:t>
      </w:r>
    </w:p>
    <w:p>
      <w:pPr>
        <w:pStyle w:val="Normal"/>
        <w:shd w:val="clear" w:color="auto" w:fill="FFFFFF"/>
        <w:spacing w:lineRule="atLeast" w:line="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2017 год – 7 275 тыс. рублей;</w:t>
      </w:r>
    </w:p>
    <w:p>
      <w:pPr>
        <w:pStyle w:val="Normal"/>
        <w:shd w:val="clear" w:color="auto" w:fill="FFFFFF"/>
        <w:spacing w:lineRule="atLeast" w:line="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2018 год – 7 480 тыс. рублей;</w:t>
      </w:r>
    </w:p>
    <w:p>
      <w:pPr>
        <w:pStyle w:val="Normal"/>
        <w:shd w:val="clear" w:color="auto" w:fill="FFFFFF"/>
        <w:spacing w:lineRule="atLeast" w:line="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2019 год – 1 186 тыс. рублей;</w:t>
      </w:r>
    </w:p>
    <w:p>
      <w:pPr>
        <w:pStyle w:val="Normal"/>
        <w:shd w:val="clear" w:color="auto" w:fill="FFFFFF"/>
        <w:spacing w:lineRule="atLeast" w:line="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2020 год – 1 190 тыс. рублей;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8"/>
        </w:rPr>
        <w:t>2021 год – 2 152 тыс. рублей;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8"/>
        </w:rPr>
        <w:t>2022 год – 7 047 тыс. рублей;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8"/>
        </w:rPr>
        <w:t>2023 год – 7 931 тыс. рублей;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8"/>
        </w:rPr>
        <w:t>2024 год – 7 468 тыс. рублей;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8"/>
        </w:rPr>
        <w:t>2025 год – 7 358 тыс. рублей.</w:t>
      </w:r>
    </w:p>
    <w:p>
      <w:pPr>
        <w:pStyle w:val="Normal"/>
        <w:shd w:val="clear" w:color="auto" w:fill="FFFFFF"/>
        <w:spacing w:lineRule="atLeast" w:line="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В разрезе подпрограмм:</w:t>
      </w:r>
    </w:p>
    <w:p>
      <w:pPr>
        <w:pStyle w:val="Normal"/>
        <w:shd w:val="clear" w:color="auto" w:fill="FFFFFF"/>
        <w:spacing w:lineRule="atLeast" w:line="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Развитие информационного общества (далее – подпрограмма 1) – 39 929,2 тыс. рублей всего, в том числе по годам:</w:t>
      </w:r>
    </w:p>
    <w:p>
      <w:pPr>
        <w:pStyle w:val="Normal"/>
        <w:shd w:val="clear" w:color="auto" w:fill="FFFFFF"/>
        <w:spacing w:lineRule="atLeast" w:line="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2015 год – 1 604 тыс. рублей;</w:t>
      </w:r>
    </w:p>
    <w:p>
      <w:pPr>
        <w:pStyle w:val="Normal"/>
        <w:shd w:val="clear" w:color="auto" w:fill="FFFFFF"/>
        <w:spacing w:lineRule="atLeast" w:line="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2016 год – 1 539,2 тыс. рублей;</w:t>
      </w:r>
    </w:p>
    <w:p>
      <w:pPr>
        <w:pStyle w:val="Normal"/>
        <w:shd w:val="clear" w:color="auto" w:fill="FFFFFF"/>
        <w:spacing w:lineRule="atLeast" w:line="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2017 год – 1 275 тыс. рублей;</w:t>
      </w:r>
    </w:p>
    <w:p>
      <w:pPr>
        <w:pStyle w:val="Normal"/>
        <w:shd w:val="clear" w:color="auto" w:fill="FFFFFF"/>
        <w:spacing w:lineRule="atLeast" w:line="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2018 год – 1 179 тыс. рублей;</w:t>
      </w:r>
    </w:p>
    <w:p>
      <w:pPr>
        <w:pStyle w:val="Normal"/>
        <w:shd w:val="clear" w:color="auto" w:fill="FFFFFF"/>
        <w:spacing w:lineRule="atLeast" w:line="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2019 год – 1 186 тыс. рублей;</w:t>
      </w:r>
    </w:p>
    <w:p>
      <w:pPr>
        <w:pStyle w:val="Normal"/>
        <w:shd w:val="clear" w:color="auto" w:fill="FFFFFF"/>
        <w:spacing w:lineRule="atLeast" w:line="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2020 год – 1 190 тыс. рублей;</w:t>
      </w:r>
    </w:p>
    <w:p>
      <w:pPr>
        <w:pStyle w:val="Normal"/>
        <w:shd w:val="clear" w:color="auto" w:fill="FFFFFF"/>
        <w:spacing w:lineRule="atLeast" w:line="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2021 год – 2 152 тыс. рублей;</w:t>
      </w:r>
    </w:p>
    <w:p>
      <w:pPr>
        <w:pStyle w:val="Normal"/>
        <w:shd w:val="clear" w:color="auto" w:fill="FFFFFF"/>
        <w:spacing w:lineRule="atLeast" w:line="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2022 год – 7 047 тыс. рублей;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8"/>
        </w:rPr>
        <w:t>2023 год – 7 931 тыс. рублей;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8"/>
        </w:rPr>
        <w:t>2024 год – 7 468 тыс. рублей;</w:t>
      </w:r>
    </w:p>
    <w:p>
      <w:pPr>
        <w:pStyle w:val="Normal"/>
        <w:shd w:val="clear" w:color="auto" w:fill="FFFFFF"/>
        <w:spacing w:lineRule="atLeast" w:line="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cs="Times New Roman" w:ascii="Times New Roman" w:hAnsi="Times New Roman"/>
          <w:color w:val="000000"/>
          <w:sz w:val="28"/>
        </w:rPr>
        <w:t>2025 год – 7 358 тыс. рублей.</w:t>
      </w:r>
    </w:p>
    <w:p>
      <w:pPr>
        <w:pStyle w:val="Normal"/>
        <w:shd w:val="clear" w:color="auto" w:fill="FFFFFF"/>
        <w:spacing w:lineRule="atLeast" w:line="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Повышение качества и доступности государственных и муниципальных услуг (далее – подпрограмма 2) за счет средств районного бюджета – 23 764,6 тыс. рублей, в том числе по годам:</w:t>
      </w:r>
    </w:p>
    <w:p>
      <w:pPr>
        <w:pStyle w:val="Normal"/>
        <w:shd w:val="clear" w:color="auto" w:fill="FFFFFF"/>
        <w:spacing w:lineRule="atLeast" w:line="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2015 год – 5 932,1 тыс. рублей;</w:t>
      </w:r>
    </w:p>
    <w:p>
      <w:pPr>
        <w:pStyle w:val="Normal"/>
        <w:shd w:val="clear" w:color="auto" w:fill="FFFFFF"/>
        <w:spacing w:lineRule="atLeast" w:line="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2016 год – 5 531,5 тыс. рублей;</w:t>
      </w:r>
    </w:p>
    <w:p>
      <w:pPr>
        <w:pStyle w:val="Normal"/>
        <w:shd w:val="clear" w:color="auto" w:fill="FFFFFF"/>
        <w:spacing w:lineRule="atLeast" w:line="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2017 год – 6 000 тыс. рублей;</w:t>
      </w:r>
    </w:p>
    <w:p>
      <w:pPr>
        <w:pStyle w:val="Normal"/>
        <w:shd w:val="clear" w:color="auto" w:fill="FFFFFF"/>
        <w:spacing w:lineRule="atLeast" w:line="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2018 год – 6 301 тыс. рублей;</w:t>
      </w:r>
    </w:p>
    <w:p>
      <w:pPr>
        <w:pStyle w:val="Normal"/>
        <w:shd w:val="clear" w:color="auto" w:fill="FFFFFF"/>
        <w:spacing w:lineRule="atLeast" w:line="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2019 год – 0 тыс. рублей;</w:t>
      </w:r>
    </w:p>
    <w:p>
      <w:pPr>
        <w:pStyle w:val="Normal"/>
        <w:shd w:val="clear" w:color="auto" w:fill="FFFFFF"/>
        <w:spacing w:lineRule="atLeast" w:line="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2020 год – 0 тыс. рублей;</w:t>
      </w:r>
    </w:p>
    <w:p>
      <w:pPr>
        <w:pStyle w:val="Normal"/>
        <w:shd w:val="clear" w:color="auto" w:fill="FFFFFF"/>
        <w:spacing w:lineRule="atLeast" w:line="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2021 год – 0 тыс. рублей;</w:t>
      </w:r>
    </w:p>
    <w:p>
      <w:pPr>
        <w:pStyle w:val="Normal"/>
        <w:shd w:val="clear" w:color="auto" w:fill="FFFFFF"/>
        <w:spacing w:lineRule="atLeast" w:line="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2022 год – 0 тыс. рублей.</w:t>
      </w:r>
    </w:p>
    <w:p>
      <w:pPr>
        <w:pStyle w:val="Normal"/>
        <w:shd w:val="clear" w:color="auto" w:fill="FFFFFF"/>
        <w:spacing w:lineRule="atLeast" w:line="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Ресурсное обеспечение и прогнозная (справочная) оценка расходов на реализацию мероприятий муниципальной программы, подпрограмм муниципальной программы из различных источников финансирования и ресурсное обеспечение реализации муниципальной программы, подпрограмм муниципальной программы за счет средств бюджета Красногвардейского района представлены соответственно в </w:t>
      </w:r>
      <w:r>
        <w:rPr>
          <w:rFonts w:cs="Times New Roman" w:ascii="Times New Roman" w:hAnsi="Times New Roman"/>
          <w:sz w:val="28"/>
          <w:szCs w:val="28"/>
        </w:rPr>
        <w:t>приложениях № </w:t>
      </w:r>
      <w:r>
        <w:rPr>
          <w:rFonts w:cs="Times New Roman" w:ascii="Times New Roman" w:hAnsi="Times New Roman"/>
          <w:color w:val="000000"/>
          <w:sz w:val="28"/>
          <w:szCs w:val="28"/>
        </w:rPr>
        <w:t>3 и № 4 к муниципальной программе.</w:t>
      </w:r>
    </w:p>
    <w:p>
      <w:pPr>
        <w:pStyle w:val="Normal"/>
        <w:shd w:val="clear" w:color="auto" w:fill="FFFFFF"/>
        <w:spacing w:lineRule="atLeast" w:line="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Объем финансового обеспечения муниципальной программы подлежит ежегодному уточнению в рамках подготовки проекта решения Муниципального совета о районном бюджете на очередной финансовый год и плановый период.»;</w:t>
      </w:r>
    </w:p>
    <w:p>
      <w:pPr>
        <w:pStyle w:val="Normal"/>
        <w:shd w:val="clear" w:color="auto" w:fill="FFFFFF"/>
        <w:spacing w:lineRule="atLeast" w:line="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1.4. Показатель «Объем бюджетных ассигнований подпрограммы 1 за счет средств бюджета Красногвардейского района (с расшифровкой плановых объемов бюджетных ассигнований по годам ее реализации), а также прогнозный объем средств, привлекаемых из других источников» паспорта подпрограммы 1 изложить в следующей редакции:</w:t>
      </w:r>
    </w:p>
    <w:p>
      <w:pPr>
        <w:pStyle w:val="Normal"/>
        <w:shd w:val="clear" w:color="auto" w:fill="FFFFFF"/>
        <w:spacing w:lineRule="atLeast" w:line="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«Общий объем финансирования: 39 929,2 тыс.рублей, в том числе по годам:</w:t>
      </w:r>
    </w:p>
    <w:p>
      <w:pPr>
        <w:pStyle w:val="Normal"/>
        <w:widowControl w:val="false"/>
        <w:shd w:val="clear" w:color="auto" w:fill="FFFFFF"/>
        <w:spacing w:lineRule="atLeast" w:line="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2015 год – 1 604 тыс. рублей;</w:t>
      </w:r>
    </w:p>
    <w:p>
      <w:pPr>
        <w:pStyle w:val="Normal"/>
        <w:widowControl w:val="false"/>
        <w:shd w:val="clear" w:color="auto" w:fill="FFFFFF"/>
        <w:spacing w:lineRule="atLeast" w:line="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2016 год – 1 539,2 тыс. рублей;</w:t>
      </w:r>
    </w:p>
    <w:p>
      <w:pPr>
        <w:pStyle w:val="Normal"/>
        <w:widowControl w:val="false"/>
        <w:shd w:val="clear" w:color="auto" w:fill="FFFFFF"/>
        <w:spacing w:lineRule="atLeast" w:line="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2017 год – 1 275 тыс. рублей;</w:t>
      </w:r>
    </w:p>
    <w:p>
      <w:pPr>
        <w:pStyle w:val="Normal"/>
        <w:widowControl w:val="false"/>
        <w:shd w:val="clear" w:color="auto" w:fill="FFFFFF"/>
        <w:spacing w:lineRule="atLeast" w:line="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2018 год – 1 179 тыс. рублей;</w:t>
      </w:r>
    </w:p>
    <w:p>
      <w:pPr>
        <w:pStyle w:val="Normal"/>
        <w:widowControl w:val="false"/>
        <w:shd w:val="clear" w:color="auto" w:fill="FFFFFF"/>
        <w:spacing w:lineRule="atLeast" w:line="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2019 год – 1 186 тыс. рублей;</w:t>
      </w:r>
    </w:p>
    <w:p>
      <w:pPr>
        <w:pStyle w:val="Normal"/>
        <w:widowControl w:val="false"/>
        <w:shd w:val="clear" w:color="auto" w:fill="FFFFFF"/>
        <w:spacing w:lineRule="atLeast" w:line="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2020 год – 1 190 тыс. рублей;</w:t>
      </w:r>
    </w:p>
    <w:p>
      <w:pPr>
        <w:pStyle w:val="Normal"/>
        <w:shd w:val="clear" w:color="auto" w:fill="FFFFFF"/>
        <w:spacing w:lineRule="atLeast" w:line="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2021 год – 2 152 тыс. рублей;</w:t>
      </w:r>
    </w:p>
    <w:p>
      <w:pPr>
        <w:pStyle w:val="Normal"/>
        <w:shd w:val="clear" w:color="auto" w:fill="FFFFFF"/>
        <w:spacing w:lineRule="atLeast" w:line="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2022 год – 7 047 тыс. рублей;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8"/>
        </w:rPr>
        <w:t>2023 год – 7 931 тыс. рублей;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8"/>
        </w:rPr>
        <w:t>2024 год – 7 468 тыс. рублей;</w:t>
      </w:r>
    </w:p>
    <w:p>
      <w:pPr>
        <w:pStyle w:val="Normal"/>
        <w:widowControl w:val="false"/>
        <w:shd w:val="clear" w:color="auto" w:fill="FFFFFF"/>
        <w:spacing w:lineRule="atLeast" w:line="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</w:rPr>
        <w:t>2025 год – 7 358 тыс. рублей.</w:t>
      </w:r>
    </w:p>
    <w:p>
      <w:pPr>
        <w:pStyle w:val="Normal"/>
        <w:widowControl w:val="false"/>
        <w:shd w:val="clear" w:color="auto" w:fill="FFFFFF"/>
        <w:spacing w:lineRule="atLeast" w:line="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Объемы финансирования, предусмотренные Программой, подлежат ежегодной корректировке при формировании бюджета на очередной финансовый год.</w:t>
      </w:r>
    </w:p>
    <w:p>
      <w:pPr>
        <w:pStyle w:val="Normal"/>
        <w:shd w:val="clear" w:color="auto" w:fill="FFFFFF"/>
        <w:spacing w:lineRule="atLeast" w:line="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Источник финансирования: бюджет  Красногвардейского района.»;</w:t>
      </w:r>
    </w:p>
    <w:p>
      <w:pPr>
        <w:pStyle w:val="Normal"/>
        <w:shd w:val="clear" w:color="auto" w:fill="FFFFFF"/>
        <w:spacing w:lineRule="atLeast" w:line="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1.5. Раздел 5 подпрограммы 1 изложить в следующей редакции:</w:t>
      </w:r>
    </w:p>
    <w:p>
      <w:pPr>
        <w:pStyle w:val="Normal"/>
        <w:shd w:val="clear" w:color="auto" w:fill="FFFFFF"/>
        <w:spacing w:lineRule="atLeast" w:line="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«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5. Ресурсное обеспечение подпрограммы 1</w:t>
      </w:r>
    </w:p>
    <w:p>
      <w:pPr>
        <w:pStyle w:val="Normal"/>
        <w:widowControl w:val="false"/>
        <w:shd w:val="clear" w:color="auto" w:fill="FFFFFF"/>
        <w:spacing w:lineRule="atLeast" w:line="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Предполагаемые объемы финансирования подпрограммы 1 в разрезе источников финансирования по годам реализации</w:t>
      </w:r>
    </w:p>
    <w:p>
      <w:pPr>
        <w:pStyle w:val="Normal"/>
        <w:widowControl w:val="false"/>
        <w:shd w:val="clear" w:color="auto" w:fill="FFFFFF"/>
        <w:spacing w:lineRule="atLeast" w:line="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10384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1341"/>
        <w:gridCol w:w="1385"/>
        <w:gridCol w:w="1533"/>
        <w:gridCol w:w="1345"/>
        <w:gridCol w:w="2052"/>
        <w:gridCol w:w="1467"/>
        <w:gridCol w:w="1260"/>
      </w:tblGrid>
      <w:tr>
        <w:trPr/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ind w:left="-170" w:right="-170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Годы</w:t>
            </w:r>
          </w:p>
        </w:tc>
        <w:tc>
          <w:tcPr>
            <w:tcW w:w="90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ind w:left="-170" w:right="-170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Источники финансирования</w:t>
            </w:r>
          </w:p>
        </w:tc>
      </w:tr>
      <w:tr>
        <w:trPr/>
        <w:tc>
          <w:tcPr>
            <w:tcW w:w="13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ind w:left="-170" w:right="-170" w:hang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ind w:left="-57" w:right="-57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Федераль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br/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ный бюджет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ind w:left="-57" w:right="-87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Областной бюджет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ind w:left="-57" w:right="-57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ind w:left="-57" w:right="-57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Террито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br/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риальные внебюджетные фонды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ind w:left="-109" w:right="-57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Иные источники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ind w:left="-57" w:right="-57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Всего тыс. рублей</w:t>
            </w:r>
          </w:p>
        </w:tc>
      </w:tr>
      <w:tr>
        <w:trPr/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ind w:firstLine="1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1 604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ind w:firstLine="1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1 604</w:t>
            </w:r>
          </w:p>
        </w:tc>
      </w:tr>
      <w:tr>
        <w:trPr/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ind w:firstLine="1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1 539,2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ind w:firstLine="1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1 539,2</w:t>
            </w:r>
          </w:p>
        </w:tc>
      </w:tr>
      <w:tr>
        <w:trPr/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ind w:firstLine="1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1 275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ind w:firstLine="1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1 275</w:t>
            </w:r>
          </w:p>
        </w:tc>
      </w:tr>
      <w:tr>
        <w:trPr/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ind w:firstLine="1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1 179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ind w:firstLine="1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1 179</w:t>
            </w:r>
          </w:p>
        </w:tc>
      </w:tr>
      <w:tr>
        <w:trPr/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ind w:firstLine="1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1 186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ind w:firstLine="1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1 186</w:t>
            </w:r>
          </w:p>
        </w:tc>
      </w:tr>
      <w:tr>
        <w:trPr/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ind w:firstLine="1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1 190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ind w:firstLine="1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1 190</w:t>
            </w:r>
          </w:p>
        </w:tc>
      </w:tr>
      <w:tr>
        <w:trPr/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ind w:firstLine="1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2 152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ind w:firstLine="1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2 152</w:t>
            </w:r>
          </w:p>
        </w:tc>
      </w:tr>
      <w:tr>
        <w:trPr/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ind w:firstLine="1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7 047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ind w:firstLine="1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7 047</w:t>
            </w:r>
          </w:p>
        </w:tc>
      </w:tr>
      <w:tr>
        <w:trPr/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2023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ind w:firstLine="1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7 931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ind w:firstLine="1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7 931</w:t>
            </w:r>
          </w:p>
        </w:tc>
      </w:tr>
      <w:tr>
        <w:trPr/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2024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(прогноз)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ind w:firstLine="1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7 468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ind w:firstLine="1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7 468</w:t>
            </w:r>
          </w:p>
        </w:tc>
      </w:tr>
      <w:tr>
        <w:trPr/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2025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(прогноз)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ind w:firstLine="1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7 358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ind w:firstLine="1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7 358</w:t>
            </w:r>
          </w:p>
        </w:tc>
      </w:tr>
      <w:tr>
        <w:trPr/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39 929,2 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39 929,2 </w:t>
            </w:r>
          </w:p>
        </w:tc>
      </w:tr>
    </w:tbl>
    <w:p>
      <w:pPr>
        <w:pStyle w:val="Normal"/>
        <w:shd w:val="clear" w:color="auto" w:fill="FFFFFF"/>
        <w:spacing w:lineRule="atLeast" w:line="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tLeast" w:line="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 1 из различных источников финансирования и ресурсное обеспечение реализации подпрограммы 1 за счет средств муниципального бюджета района по годам представлены соответственно в приложениях № 3 и № 4 к муниципальной программе.</w:t>
      </w:r>
    </w:p>
    <w:p>
      <w:pPr>
        <w:pStyle w:val="Normal"/>
        <w:shd w:val="clear" w:color="auto" w:fill="FFFFFF"/>
        <w:spacing w:lineRule="atLeast" w:line="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Объем финансового обеспечения подпрограммы 1 подлежит ежегодному уточнению на очередной финансовый год и плановый период.».</w:t>
      </w:r>
    </w:p>
    <w:p>
      <w:pPr>
        <w:pStyle w:val="Normal"/>
        <w:shd w:val="clear" w:color="auto" w:fill="FFFFFF"/>
        <w:spacing w:lineRule="atLeast" w:line="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 Приложения № 3, № 4 к Программе изложить в редакции согласно приложению к настоящему постановлению.</w:t>
      </w:r>
    </w:p>
    <w:p>
      <w:pPr>
        <w:pStyle w:val="Normal"/>
        <w:shd w:val="clear" w:color="auto" w:fill="FFFFFF"/>
        <w:spacing w:lineRule="atLeast" w:line="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tLeast" w:line="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tLeast" w:line="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tLeast" w:line="0"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</w:t>
      </w:r>
      <w:r>
        <w:rPr>
          <w:rFonts w:cs="Times New Roman" w:ascii="Times New Roman" w:hAnsi="Times New Roman"/>
          <w:b/>
          <w:sz w:val="28"/>
          <w:szCs w:val="28"/>
        </w:rPr>
        <w:t>Исполняющий обязанности</w:t>
      </w:r>
    </w:p>
    <w:p>
      <w:pPr>
        <w:pStyle w:val="Normal"/>
        <w:shd w:val="clear" w:color="auto" w:fill="FFFFFF"/>
        <w:spacing w:lineRule="atLeast" w:line="0"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главы администрации Красногвардейского                           А.А. </w:t>
      </w:r>
      <w:bookmarkStart w:id="0" w:name="Par359"/>
      <w:bookmarkEnd w:id="0"/>
      <w:r>
        <w:rPr>
          <w:rFonts w:cs="Times New Roman" w:ascii="Times New Roman" w:hAnsi="Times New Roman"/>
          <w:b/>
          <w:sz w:val="28"/>
          <w:szCs w:val="28"/>
        </w:rPr>
        <w:t>Криушин</w:t>
      </w:r>
    </w:p>
    <w:p>
      <w:pPr>
        <w:pStyle w:val="Normal"/>
        <w:shd w:val="clear" w:color="auto" w:fill="FFFFFF"/>
        <w:spacing w:lineRule="atLeast" w:line="0"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</w:t>
      </w:r>
      <w:r>
        <w:rPr>
          <w:rFonts w:cs="Times New Roman" w:ascii="Times New Roman" w:hAnsi="Times New Roman"/>
          <w:b/>
          <w:sz w:val="28"/>
          <w:szCs w:val="28"/>
        </w:rPr>
        <w:t>района</w:t>
      </w:r>
    </w:p>
    <w:p>
      <w:pPr>
        <w:sectPr>
          <w:headerReference w:type="default" r:id="rId2"/>
          <w:type w:val="nextPage"/>
          <w:pgSz w:w="11906" w:h="16838"/>
          <w:pgMar w:left="1701" w:right="850" w:gutter="0" w:header="708" w:top="993" w:footer="0" w:bottom="1134"/>
          <w:pgNumType w:fmt="decimal"/>
          <w:formProt w:val="false"/>
          <w:titlePg/>
          <w:textDirection w:val="lrTb"/>
          <w:docGrid w:type="default" w:linePitch="360" w:charSpace="4096"/>
        </w:sectPr>
        <w:pStyle w:val="Normal"/>
        <w:rPr/>
      </w:pPr>
      <w:r>
        <w:rPr/>
      </w:r>
      <w:r>
        <w:br w:type="page"/>
      </w:r>
    </w:p>
    <w:p>
      <w:pPr>
        <w:pStyle w:val="Normal"/>
        <w:widowControl w:val="false"/>
        <w:shd w:val="clear" w:color="auto" w:fill="FFFFFF"/>
        <w:spacing w:before="0" w:after="0"/>
        <w:ind w:left="1020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Приложение</w:t>
      </w:r>
    </w:p>
    <w:p>
      <w:pPr>
        <w:pStyle w:val="Normal"/>
        <w:widowControl w:val="false"/>
        <w:shd w:val="clear" w:color="auto" w:fill="FFFFFF"/>
        <w:spacing w:before="0" w:after="0"/>
        <w:ind w:left="10200" w:hanging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 постановлению администрации 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Fonts w:cs="Times New Roman" w:ascii="Times New Roman" w:hAnsi="Times New Roman"/>
          <w:b/>
          <w:sz w:val="28"/>
          <w:szCs w:val="28"/>
        </w:rPr>
        <w:t>Красногвардейского района</w:t>
      </w:r>
    </w:p>
    <w:p>
      <w:pPr>
        <w:pStyle w:val="Normal"/>
        <w:widowControl w:val="false"/>
        <w:shd w:val="clear" w:color="auto" w:fill="FFFFFF"/>
        <w:spacing w:before="0" w:after="0"/>
        <w:ind w:left="10200" w:hanging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от «____»____________2023 г.</w:t>
      </w:r>
    </w:p>
    <w:p>
      <w:pPr>
        <w:pStyle w:val="Normal"/>
        <w:widowControl w:val="false"/>
        <w:shd w:val="clear" w:color="auto" w:fill="FFFFFF"/>
        <w:spacing w:before="0" w:after="0"/>
        <w:ind w:left="1020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№</w:t>
      </w:r>
      <w:r>
        <w:rPr>
          <w:rFonts w:cs="Times New Roman" w:ascii="Times New Roman" w:hAnsi="Times New Roman"/>
          <w:b/>
          <w:sz w:val="28"/>
          <w:szCs w:val="28"/>
        </w:rPr>
        <w:t>________________</w:t>
      </w:r>
    </w:p>
    <w:p>
      <w:pPr>
        <w:pStyle w:val="Normal"/>
        <w:widowControl w:val="false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hd w:val="clear" w:color="auto" w:fill="FFFFFF"/>
        <w:spacing w:before="0" w:after="0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1" w:name="Par512"/>
      <w:bookmarkStart w:id="2" w:name="Par232"/>
      <w:bookmarkEnd w:id="1"/>
      <w:bookmarkEnd w:id="2"/>
      <w:r>
        <w:rPr>
          <w:rFonts w:cs="Times New Roman" w:ascii="Times New Roman" w:hAnsi="Times New Roman"/>
          <w:b/>
          <w:sz w:val="28"/>
          <w:szCs w:val="28"/>
        </w:rPr>
        <w:t>Приложение № 3</w:t>
      </w:r>
    </w:p>
    <w:p>
      <w:pPr>
        <w:pStyle w:val="Normal"/>
        <w:widowControl w:val="false"/>
        <w:shd w:val="clear" w:color="auto" w:fill="FFFFFF"/>
        <w:spacing w:before="0"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 муниципальной программе </w:t>
      </w:r>
    </w:p>
    <w:p>
      <w:pPr>
        <w:pStyle w:val="Normal"/>
        <w:widowControl w:val="false"/>
        <w:shd w:val="clear" w:color="auto" w:fill="FFFFFF"/>
        <w:spacing w:before="0"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«Развитие информационного общества</w:t>
      </w:r>
    </w:p>
    <w:p>
      <w:pPr>
        <w:pStyle w:val="Normal"/>
        <w:widowControl w:val="false"/>
        <w:shd w:val="clear" w:color="auto" w:fill="FFFFFF"/>
        <w:spacing w:before="0"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 Красногвардейском районе </w:t>
      </w:r>
    </w:p>
    <w:p>
      <w:pPr>
        <w:pStyle w:val="Normal"/>
        <w:widowControl w:val="false"/>
        <w:shd w:val="clear" w:color="auto" w:fill="FFFFFF"/>
        <w:spacing w:before="0"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Белгородской области»</w:t>
      </w:r>
    </w:p>
    <w:p>
      <w:pPr>
        <w:pStyle w:val="Normal"/>
        <w:widowControl w:val="false"/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 w:val="false"/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 w:val="false"/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 w:val="false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813"/>
      <w:bookmarkStart w:id="4" w:name="Par782"/>
      <w:bookmarkEnd w:id="3"/>
      <w:bookmarkEnd w:id="4"/>
      <w:r>
        <w:rPr>
          <w:rFonts w:cs="Times New Roman" w:ascii="Times New Roman" w:hAnsi="Times New Roman"/>
          <w:b/>
          <w:sz w:val="28"/>
          <w:szCs w:val="28"/>
        </w:rPr>
        <w:t xml:space="preserve">Ресурсное обеспечение и прогнозная (справочная) оценка расходов на реализацию 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Fonts w:cs="Times New Roman" w:ascii="Times New Roman" w:hAnsi="Times New Roman"/>
          <w:b/>
          <w:sz w:val="28"/>
          <w:szCs w:val="28"/>
        </w:rPr>
        <w:t>мероприятий муниципальной программы из различных источников финансирования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Fonts w:cs="Times New Roman" w:ascii="Times New Roman" w:hAnsi="Times New Roman"/>
          <w:b/>
          <w:sz w:val="28"/>
          <w:szCs w:val="28"/>
        </w:rPr>
        <w:t>на 1 этапе реализации</w:t>
      </w:r>
    </w:p>
    <w:p>
      <w:pPr>
        <w:pStyle w:val="Normal"/>
        <w:widowControl w:val="false"/>
        <w:shd w:val="clear" w:color="auto" w:fill="FFFFFF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4398" w:type="dxa"/>
        <w:jc w:val="right"/>
        <w:tblInd w:w="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noVBand="0" w:val="0000" w:noHBand="0" w:lastColumn="0" w:firstColumn="0" w:lastRow="0" w:firstRow="0"/>
      </w:tblPr>
      <w:tblGrid>
        <w:gridCol w:w="2447"/>
        <w:gridCol w:w="2400"/>
        <w:gridCol w:w="2088"/>
        <w:gridCol w:w="1021"/>
        <w:gridCol w:w="1188"/>
        <w:gridCol w:w="822"/>
        <w:gridCol w:w="26"/>
        <w:gridCol w:w="797"/>
        <w:gridCol w:w="55"/>
        <w:gridCol w:w="1152"/>
        <w:gridCol w:w="36"/>
        <w:gridCol w:w="1133"/>
        <w:gridCol w:w="29"/>
        <w:gridCol w:w="1202"/>
      </w:tblGrid>
      <w:tr>
        <w:trPr>
          <w:cantSplit w:val="true"/>
        </w:trPr>
        <w:tc>
          <w:tcPr>
            <w:tcW w:w="2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Статус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Наименование муниципальной программы, подпрограммы, основные мероприятия</w:t>
            </w:r>
          </w:p>
        </w:tc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Объем финансирования, источники финансирования</w:t>
            </w:r>
          </w:p>
        </w:tc>
        <w:tc>
          <w:tcPr>
            <w:tcW w:w="74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Оценка расходов (тыс. рублей)</w:t>
            </w:r>
          </w:p>
        </w:tc>
      </w:tr>
      <w:tr>
        <w:trPr>
          <w:cantSplit w:val="true"/>
        </w:trPr>
        <w:tc>
          <w:tcPr>
            <w:tcW w:w="24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2015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2016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2017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2018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2019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2020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Итого на 1 этапе</w:t>
              <w:br/>
              <w:t>2015-2020 гг.</w:t>
            </w:r>
          </w:p>
        </w:tc>
      </w:tr>
      <w:tr>
        <w:trPr/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cantSplit w:val="true"/>
        </w:trPr>
        <w:tc>
          <w:tcPr>
            <w:tcW w:w="2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Муниципальная программа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Развитие информационного общества в Красногвардейском районе Белгородской области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Всего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102" w:after="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7 536,1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102" w:after="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7 070,7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102" w:after="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7 275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7 480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1 186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1 190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31 737,8</w:t>
            </w:r>
          </w:p>
        </w:tc>
      </w:tr>
      <w:tr>
        <w:trPr>
          <w:cantSplit w:val="true"/>
        </w:trPr>
        <w:tc>
          <w:tcPr>
            <w:tcW w:w="244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0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федеральный бюджет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</w:tr>
      <w:tr>
        <w:trPr>
          <w:trHeight w:val="478" w:hRule="atLeast"/>
          <w:cantSplit w:val="true"/>
        </w:trPr>
        <w:tc>
          <w:tcPr>
            <w:tcW w:w="244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0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областной бюджет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</w:tr>
      <w:tr>
        <w:trPr>
          <w:cantSplit w:val="true"/>
        </w:trPr>
        <w:tc>
          <w:tcPr>
            <w:tcW w:w="244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0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бюджет Красногвардейского района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102" w:after="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7 536,1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102" w:after="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7 070,7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102" w:after="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7 275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7 480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1 186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1 190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31 737,8</w:t>
            </w:r>
          </w:p>
        </w:tc>
      </w:tr>
      <w:tr>
        <w:trPr>
          <w:cantSplit w:val="true"/>
        </w:trPr>
        <w:tc>
          <w:tcPr>
            <w:tcW w:w="244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0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государственные внебюджетные фонды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</w:tr>
      <w:tr>
        <w:trPr>
          <w:cantSplit w:val="true"/>
        </w:trPr>
        <w:tc>
          <w:tcPr>
            <w:tcW w:w="24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иные источники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</w:tr>
      <w:tr>
        <w:trPr>
          <w:trHeight w:val="390" w:hRule="atLeast"/>
          <w:cantSplit w:val="true"/>
        </w:trPr>
        <w:tc>
          <w:tcPr>
            <w:tcW w:w="2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Подпрограмма 1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Развитие информационного общества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Всего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102" w:after="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1 604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102" w:after="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1 539,2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102" w:after="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1 275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1 179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1 186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1 190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31 737,8</w:t>
            </w:r>
          </w:p>
        </w:tc>
      </w:tr>
      <w:tr>
        <w:trPr>
          <w:cantSplit w:val="true"/>
        </w:trPr>
        <w:tc>
          <w:tcPr>
            <w:tcW w:w="244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0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федеральный бюджет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</w:tr>
      <w:tr>
        <w:trPr>
          <w:cantSplit w:val="true"/>
        </w:trPr>
        <w:tc>
          <w:tcPr>
            <w:tcW w:w="244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0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областной бюджет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</w:tr>
      <w:tr>
        <w:trPr>
          <w:cantSplit w:val="true"/>
        </w:trPr>
        <w:tc>
          <w:tcPr>
            <w:tcW w:w="244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0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бюджет Красногвардейского района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102" w:after="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1 604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102" w:after="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1 539,2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102" w:after="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1 275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1 179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1 186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1 190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7 973,2</w:t>
            </w:r>
          </w:p>
        </w:tc>
      </w:tr>
      <w:tr>
        <w:trPr>
          <w:cantSplit w:val="true"/>
        </w:trPr>
        <w:tc>
          <w:tcPr>
            <w:tcW w:w="244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0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государственные внебюджетные фонды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</w:tr>
      <w:tr>
        <w:trPr>
          <w:cantSplit w:val="true"/>
        </w:trPr>
        <w:tc>
          <w:tcPr>
            <w:tcW w:w="24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иные источники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</w:tr>
      <w:tr>
        <w:trPr/>
        <w:tc>
          <w:tcPr>
            <w:tcW w:w="1439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Задача 1.1. Создание условий для формирования и развития инфраструктуры информационного </w:t>
              <w:br/>
              <w:t>общества и электронного Правительства на территории Красногвардейского района</w:t>
            </w:r>
          </w:p>
        </w:tc>
      </w:tr>
      <w:tr>
        <w:trPr>
          <w:trHeight w:val="325" w:hRule="atLeast"/>
          <w:cantSplit w:val="true"/>
        </w:trPr>
        <w:tc>
          <w:tcPr>
            <w:tcW w:w="2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Основное мероприятие 1.1.1.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Внедрение и информационно-техническое сопровождение специализированных программных продуктов»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Всего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850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572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625,2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509,4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520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3 926,6</w:t>
            </w:r>
          </w:p>
        </w:tc>
      </w:tr>
      <w:tr>
        <w:trPr>
          <w:trHeight w:val="322" w:hRule="atLeast"/>
          <w:cantSplit w:val="true"/>
        </w:trPr>
        <w:tc>
          <w:tcPr>
            <w:tcW w:w="244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0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федеральный бюджет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</w:tr>
      <w:tr>
        <w:trPr>
          <w:trHeight w:val="322" w:hRule="atLeast"/>
          <w:cantSplit w:val="true"/>
        </w:trPr>
        <w:tc>
          <w:tcPr>
            <w:tcW w:w="244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0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областной бюджет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</w:tr>
      <w:tr>
        <w:trPr>
          <w:trHeight w:val="322" w:hRule="atLeast"/>
          <w:cantSplit w:val="true"/>
        </w:trPr>
        <w:tc>
          <w:tcPr>
            <w:tcW w:w="244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0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бюджет Красногвардейского района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850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572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625,2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509,4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520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3 926,6</w:t>
            </w:r>
          </w:p>
        </w:tc>
      </w:tr>
      <w:tr>
        <w:trPr>
          <w:trHeight w:val="322" w:hRule="atLeast"/>
          <w:cantSplit w:val="true"/>
        </w:trPr>
        <w:tc>
          <w:tcPr>
            <w:tcW w:w="244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0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государственные внебюджетные фонды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</w:tr>
      <w:tr>
        <w:trPr>
          <w:trHeight w:val="322" w:hRule="atLeast"/>
          <w:cantSplit w:val="true"/>
        </w:trPr>
        <w:tc>
          <w:tcPr>
            <w:tcW w:w="24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иные источники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</w:tr>
      <w:tr>
        <w:trPr>
          <w:trHeight w:val="645" w:hRule="atLeast"/>
          <w:cantSplit w:val="true"/>
        </w:trPr>
        <w:tc>
          <w:tcPr>
            <w:tcW w:w="2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Основное мероприятие 1.1.2.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Развитие и модернизация информационно-коммуникационной инфраструктуры связи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Всего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478,4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357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455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290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293,3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2 323,7</w:t>
            </w:r>
          </w:p>
        </w:tc>
      </w:tr>
      <w:tr>
        <w:trPr>
          <w:trHeight w:val="645" w:hRule="atLeast"/>
          <w:cantSplit w:val="true"/>
        </w:trPr>
        <w:tc>
          <w:tcPr>
            <w:tcW w:w="244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0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федеральный бюджет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</w:tr>
      <w:tr>
        <w:trPr>
          <w:trHeight w:val="645" w:hRule="atLeast"/>
          <w:cantSplit w:val="true"/>
        </w:trPr>
        <w:tc>
          <w:tcPr>
            <w:tcW w:w="244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0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областной бюджет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</w:tr>
      <w:tr>
        <w:trPr>
          <w:trHeight w:val="645" w:hRule="atLeast"/>
          <w:cantSplit w:val="true"/>
        </w:trPr>
        <w:tc>
          <w:tcPr>
            <w:tcW w:w="244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0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бюджет Красногвардейского района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478,4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357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455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290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293,3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2 323,7</w:t>
            </w:r>
          </w:p>
        </w:tc>
      </w:tr>
      <w:tr>
        <w:trPr>
          <w:trHeight w:val="645" w:hRule="atLeast"/>
          <w:cantSplit w:val="true"/>
        </w:trPr>
        <w:tc>
          <w:tcPr>
            <w:tcW w:w="244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0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государственные внебюджетные фонды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</w:tr>
      <w:tr>
        <w:trPr>
          <w:trHeight w:val="518" w:hRule="atLeast"/>
          <w:cantSplit w:val="true"/>
        </w:trPr>
        <w:tc>
          <w:tcPr>
            <w:tcW w:w="24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иные источники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</w:tr>
      <w:tr>
        <w:trPr>
          <w:trHeight w:val="270" w:hRule="atLeast"/>
          <w:cantSplit w:val="true"/>
        </w:trPr>
        <w:tc>
          <w:tcPr>
            <w:tcW w:w="2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Основное мероприятие 1.1.3.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Модернизация и развитие рабочих мест специалистов администрации Красногвардейского района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Всего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212,2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150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344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198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1 358,2</w:t>
            </w:r>
          </w:p>
        </w:tc>
      </w:tr>
      <w:tr>
        <w:trPr>
          <w:trHeight w:val="267" w:hRule="atLeast"/>
          <w:cantSplit w:val="true"/>
        </w:trPr>
        <w:tc>
          <w:tcPr>
            <w:tcW w:w="244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0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федеральный бюджет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</w:tr>
      <w:tr>
        <w:trPr>
          <w:trHeight w:val="267" w:hRule="atLeast"/>
          <w:cantSplit w:val="true"/>
        </w:trPr>
        <w:tc>
          <w:tcPr>
            <w:tcW w:w="244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0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областной бюджет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</w:tr>
      <w:tr>
        <w:trPr>
          <w:trHeight w:val="267" w:hRule="atLeast"/>
          <w:cantSplit w:val="true"/>
        </w:trPr>
        <w:tc>
          <w:tcPr>
            <w:tcW w:w="244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0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бюджет Красногвардейского района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212,2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150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344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198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1 358,2</w:t>
            </w:r>
          </w:p>
        </w:tc>
      </w:tr>
      <w:tr>
        <w:trPr>
          <w:trHeight w:val="267" w:hRule="atLeast"/>
          <w:cantSplit w:val="true"/>
        </w:trPr>
        <w:tc>
          <w:tcPr>
            <w:tcW w:w="244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0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государственные внебюджетные фонды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</w:tr>
      <w:tr>
        <w:trPr>
          <w:trHeight w:val="267" w:hRule="atLeast"/>
          <w:cantSplit w:val="true"/>
        </w:trPr>
        <w:tc>
          <w:tcPr>
            <w:tcW w:w="24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иные источники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</w:tr>
      <w:tr>
        <w:trPr>
          <w:trHeight w:val="270" w:hRule="atLeast"/>
          <w:cantSplit w:val="true"/>
        </w:trPr>
        <w:tc>
          <w:tcPr>
            <w:tcW w:w="2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Основное мероприятие 1.1.4.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Обеспечение информационной безопасности в информационном обществе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Всего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125,6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120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98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113,8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39,3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72,3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504,4</w:t>
            </w:r>
          </w:p>
        </w:tc>
      </w:tr>
      <w:tr>
        <w:trPr>
          <w:trHeight w:val="267" w:hRule="atLeast"/>
          <w:cantSplit w:val="true"/>
        </w:trPr>
        <w:tc>
          <w:tcPr>
            <w:tcW w:w="244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0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федеральный бюджет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</w:tr>
      <w:tr>
        <w:trPr>
          <w:trHeight w:val="267" w:hRule="atLeast"/>
          <w:cantSplit w:val="true"/>
        </w:trPr>
        <w:tc>
          <w:tcPr>
            <w:tcW w:w="244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0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областной бюджет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</w:tr>
      <w:tr>
        <w:trPr>
          <w:trHeight w:val="267" w:hRule="atLeast"/>
          <w:cantSplit w:val="true"/>
        </w:trPr>
        <w:tc>
          <w:tcPr>
            <w:tcW w:w="244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0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бюджет Красногвардейского района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125,6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120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98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113,8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39,3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72,3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504,4</w:t>
            </w:r>
          </w:p>
        </w:tc>
      </w:tr>
      <w:tr>
        <w:trPr>
          <w:trHeight w:val="267" w:hRule="atLeast"/>
          <w:cantSplit w:val="true"/>
        </w:trPr>
        <w:tc>
          <w:tcPr>
            <w:tcW w:w="244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0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государственные внебюджетные фонды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</w:tr>
      <w:tr>
        <w:trPr>
          <w:trHeight w:val="267" w:hRule="atLeast"/>
          <w:cantSplit w:val="true"/>
        </w:trPr>
        <w:tc>
          <w:tcPr>
            <w:tcW w:w="24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иные источники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</w:tr>
    </w:tbl>
    <w:p>
      <w:pPr>
        <w:pStyle w:val="Normal"/>
        <w:widowControl w:val="false"/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Ресурсное обеспечение и прогнозная (справочная) оценка расходов на реализацию 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Fonts w:cs="Times New Roman" w:ascii="Times New Roman" w:hAnsi="Times New Roman"/>
          <w:b/>
          <w:sz w:val="28"/>
          <w:szCs w:val="28"/>
        </w:rPr>
        <w:t>мероприятий муниципальной программы из различных источников финансирования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Fonts w:cs="Times New Roman" w:ascii="Times New Roman" w:hAnsi="Times New Roman"/>
          <w:b/>
          <w:sz w:val="28"/>
          <w:szCs w:val="28"/>
        </w:rPr>
        <w:t>на 2 этапе реализации</w:t>
      </w:r>
    </w:p>
    <w:p>
      <w:pPr>
        <w:pStyle w:val="Normal"/>
        <w:widowControl w:val="false"/>
        <w:shd w:val="clear" w:color="auto" w:fill="FFFFFF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tbl>
      <w:tblPr>
        <w:tblW w:w="14398" w:type="dxa"/>
        <w:jc w:val="right"/>
        <w:tblInd w:w="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noVBand="0" w:val="0000" w:noHBand="0" w:lastColumn="0" w:firstColumn="0" w:lastRow="0" w:firstRow="0"/>
      </w:tblPr>
      <w:tblGrid>
        <w:gridCol w:w="2446"/>
        <w:gridCol w:w="2398"/>
        <w:gridCol w:w="2088"/>
        <w:gridCol w:w="1240"/>
        <w:gridCol w:w="1242"/>
        <w:gridCol w:w="1243"/>
        <w:gridCol w:w="1240"/>
        <w:gridCol w:w="1241"/>
        <w:gridCol w:w="1258"/>
      </w:tblGrid>
      <w:tr>
        <w:trPr>
          <w:cantSplit w:val="true"/>
        </w:trPr>
        <w:tc>
          <w:tcPr>
            <w:tcW w:w="2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Статус</w:t>
            </w:r>
          </w:p>
        </w:tc>
        <w:tc>
          <w:tcPr>
            <w:tcW w:w="2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Наименование муниципальной программы, подпрограммы, основные мероприятия</w:t>
            </w:r>
          </w:p>
        </w:tc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Объем финансирования, источники финансирования</w:t>
            </w:r>
          </w:p>
        </w:tc>
        <w:tc>
          <w:tcPr>
            <w:tcW w:w="74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Оценка расходов (тыс. рублей)</w:t>
            </w:r>
          </w:p>
        </w:tc>
      </w:tr>
      <w:tr>
        <w:trPr>
          <w:cantSplit w:val="true"/>
        </w:trPr>
        <w:tc>
          <w:tcPr>
            <w:tcW w:w="24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2021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2022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2023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2024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2025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Итого на 2 этапе</w:t>
              <w:br/>
              <w:t>2021-2025 гг.</w:t>
            </w:r>
          </w:p>
        </w:tc>
      </w:tr>
      <w:tr>
        <w:trPr/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</w:t>
            </w:r>
          </w:p>
        </w:tc>
      </w:tr>
      <w:tr>
        <w:trPr>
          <w:cantSplit w:val="true"/>
        </w:trPr>
        <w:tc>
          <w:tcPr>
            <w:tcW w:w="2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Муниципальная программа</w:t>
            </w:r>
          </w:p>
        </w:tc>
        <w:tc>
          <w:tcPr>
            <w:tcW w:w="2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Развитие информационного общества в Красногвардейском районе Белгородской области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Всего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102" w:after="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2 152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7 047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7 931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7 468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7 358,1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31 596</w:t>
            </w:r>
          </w:p>
        </w:tc>
      </w:tr>
      <w:tr>
        <w:trPr>
          <w:cantSplit w:val="true"/>
        </w:trPr>
        <w:tc>
          <w:tcPr>
            <w:tcW w:w="244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9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федеральный бюджет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</w:tr>
      <w:tr>
        <w:trPr>
          <w:cantSplit w:val="true"/>
        </w:trPr>
        <w:tc>
          <w:tcPr>
            <w:tcW w:w="244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9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областной бюджет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</w:tr>
      <w:tr>
        <w:trPr>
          <w:cantSplit w:val="true"/>
        </w:trPr>
        <w:tc>
          <w:tcPr>
            <w:tcW w:w="244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9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бюджет Красногвардейского района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102" w:after="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2 152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7 047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7 931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7 468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7 358,1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31 596</w:t>
            </w:r>
          </w:p>
        </w:tc>
      </w:tr>
      <w:tr>
        <w:trPr>
          <w:cantSplit w:val="true"/>
        </w:trPr>
        <w:tc>
          <w:tcPr>
            <w:tcW w:w="244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9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государственные внебюджетные фонды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</w:tr>
      <w:tr>
        <w:trPr>
          <w:cantSplit w:val="true"/>
        </w:trPr>
        <w:tc>
          <w:tcPr>
            <w:tcW w:w="24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иные источники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</w:tr>
      <w:tr>
        <w:trPr>
          <w:cantSplit w:val="true"/>
        </w:trPr>
        <w:tc>
          <w:tcPr>
            <w:tcW w:w="2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Подпрограмма 1</w:t>
            </w:r>
          </w:p>
        </w:tc>
        <w:tc>
          <w:tcPr>
            <w:tcW w:w="2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Развитие информационного общества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Всего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102" w:after="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2 152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7 047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7 931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7 468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7 358,1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31 596</w:t>
            </w:r>
          </w:p>
        </w:tc>
      </w:tr>
      <w:tr>
        <w:trPr>
          <w:cantSplit w:val="true"/>
        </w:trPr>
        <w:tc>
          <w:tcPr>
            <w:tcW w:w="244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9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федеральный бюджет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</w:tr>
      <w:tr>
        <w:trPr>
          <w:cantSplit w:val="true"/>
        </w:trPr>
        <w:tc>
          <w:tcPr>
            <w:tcW w:w="244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9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областной бюджет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</w:tr>
      <w:tr>
        <w:trPr>
          <w:cantSplit w:val="true"/>
        </w:trPr>
        <w:tc>
          <w:tcPr>
            <w:tcW w:w="244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9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бюджет Красногвардейского района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102" w:after="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2 152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7 047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7 931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7 468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7 358,1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31 596</w:t>
            </w:r>
          </w:p>
        </w:tc>
      </w:tr>
      <w:tr>
        <w:trPr>
          <w:cantSplit w:val="true"/>
        </w:trPr>
        <w:tc>
          <w:tcPr>
            <w:tcW w:w="244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9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государственные внебюджетные фонды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</w:tr>
      <w:tr>
        <w:trPr>
          <w:cantSplit w:val="true"/>
        </w:trPr>
        <w:tc>
          <w:tcPr>
            <w:tcW w:w="24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иные источники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</w:tr>
      <w:tr>
        <w:trPr/>
        <w:tc>
          <w:tcPr>
            <w:tcW w:w="143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Задача 1.1. Создание условий для формирования и развития инфраструктуры информационного </w:t>
              <w:br/>
              <w:t>общества и электронного Правительства на территории Красногвардейского района</w:t>
            </w:r>
          </w:p>
        </w:tc>
      </w:tr>
      <w:tr>
        <w:trPr>
          <w:trHeight w:val="325" w:hRule="atLeast"/>
          <w:cantSplit w:val="true"/>
        </w:trPr>
        <w:tc>
          <w:tcPr>
            <w:tcW w:w="2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Основное мероприятие 1.1.1.</w:t>
            </w:r>
          </w:p>
        </w:tc>
        <w:tc>
          <w:tcPr>
            <w:tcW w:w="2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Внедрение и информационно-техническое сопровождение специализированных программных продуктов»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Всего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684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5 810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6 138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5 906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5 774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24 212</w:t>
            </w:r>
          </w:p>
        </w:tc>
      </w:tr>
      <w:tr>
        <w:trPr>
          <w:trHeight w:val="322" w:hRule="atLeast"/>
          <w:cantSplit w:val="true"/>
        </w:trPr>
        <w:tc>
          <w:tcPr>
            <w:tcW w:w="244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9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федеральный бюджет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</w:tr>
      <w:tr>
        <w:trPr>
          <w:trHeight w:val="322" w:hRule="atLeast"/>
          <w:cantSplit w:val="true"/>
        </w:trPr>
        <w:tc>
          <w:tcPr>
            <w:tcW w:w="244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9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областной бюджет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</w:tr>
      <w:tr>
        <w:trPr>
          <w:trHeight w:val="322" w:hRule="atLeast"/>
          <w:cantSplit w:val="true"/>
        </w:trPr>
        <w:tc>
          <w:tcPr>
            <w:tcW w:w="244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9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бюджет Красногвардейского района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684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5 810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6 138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5 906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5 774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24 212</w:t>
            </w:r>
          </w:p>
        </w:tc>
      </w:tr>
      <w:tr>
        <w:trPr>
          <w:trHeight w:val="322" w:hRule="atLeast"/>
          <w:cantSplit w:val="true"/>
        </w:trPr>
        <w:tc>
          <w:tcPr>
            <w:tcW w:w="244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9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государственные внебюджетные фонды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</w:tr>
      <w:tr>
        <w:trPr>
          <w:trHeight w:val="322" w:hRule="atLeast"/>
          <w:cantSplit w:val="true"/>
        </w:trPr>
        <w:tc>
          <w:tcPr>
            <w:tcW w:w="24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иные источники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</w:tr>
      <w:tr>
        <w:trPr>
          <w:trHeight w:val="645" w:hRule="atLeast"/>
          <w:cantSplit w:val="true"/>
        </w:trPr>
        <w:tc>
          <w:tcPr>
            <w:tcW w:w="2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Основное мероприятие 1.1.2.</w:t>
            </w:r>
          </w:p>
        </w:tc>
        <w:tc>
          <w:tcPr>
            <w:tcW w:w="2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Развитие и модернизация информационно-коммуникационной инфраструктуры связи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Всего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526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634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510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510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510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3 570</w:t>
            </w:r>
          </w:p>
        </w:tc>
      </w:tr>
      <w:tr>
        <w:trPr>
          <w:trHeight w:val="645" w:hRule="atLeast"/>
          <w:cantSplit w:val="true"/>
        </w:trPr>
        <w:tc>
          <w:tcPr>
            <w:tcW w:w="244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9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федеральный бюджет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</w:tr>
      <w:tr>
        <w:trPr>
          <w:trHeight w:val="645" w:hRule="atLeast"/>
          <w:cantSplit w:val="true"/>
        </w:trPr>
        <w:tc>
          <w:tcPr>
            <w:tcW w:w="244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9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областной бюджет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</w:tr>
      <w:tr>
        <w:trPr>
          <w:trHeight w:val="645" w:hRule="atLeast"/>
          <w:cantSplit w:val="true"/>
        </w:trPr>
        <w:tc>
          <w:tcPr>
            <w:tcW w:w="244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9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бюджет Красногвардейского района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526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634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510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510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510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3 570</w:t>
            </w:r>
          </w:p>
        </w:tc>
      </w:tr>
      <w:tr>
        <w:trPr>
          <w:trHeight w:val="645" w:hRule="atLeast"/>
          <w:cantSplit w:val="true"/>
        </w:trPr>
        <w:tc>
          <w:tcPr>
            <w:tcW w:w="244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9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государственные внебюджетные фонды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</w:tr>
      <w:tr>
        <w:trPr>
          <w:trHeight w:val="645" w:hRule="atLeast"/>
          <w:cantSplit w:val="true"/>
        </w:trPr>
        <w:tc>
          <w:tcPr>
            <w:tcW w:w="24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иные источники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</w:tr>
      <w:tr>
        <w:trPr>
          <w:trHeight w:val="270" w:hRule="atLeast"/>
          <w:cantSplit w:val="true"/>
        </w:trPr>
        <w:tc>
          <w:tcPr>
            <w:tcW w:w="2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Основное мероприятие 1.1.3.</w:t>
            </w:r>
          </w:p>
        </w:tc>
        <w:tc>
          <w:tcPr>
            <w:tcW w:w="2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Модернизация и развитие рабочих мест специалистов администрации Красногвардейского района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Всего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473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380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300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3 039</w:t>
            </w:r>
          </w:p>
        </w:tc>
      </w:tr>
      <w:tr>
        <w:trPr>
          <w:trHeight w:val="267" w:hRule="atLeast"/>
          <w:cantSplit w:val="true"/>
        </w:trPr>
        <w:tc>
          <w:tcPr>
            <w:tcW w:w="244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9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федеральный бюджет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</w:tr>
      <w:tr>
        <w:trPr>
          <w:trHeight w:val="267" w:hRule="atLeast"/>
          <w:cantSplit w:val="true"/>
        </w:trPr>
        <w:tc>
          <w:tcPr>
            <w:tcW w:w="244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9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областной бюджет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</w:tr>
      <w:tr>
        <w:trPr>
          <w:trHeight w:val="267" w:hRule="atLeast"/>
          <w:cantSplit w:val="true"/>
        </w:trPr>
        <w:tc>
          <w:tcPr>
            <w:tcW w:w="244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9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бюджет Красногвардейского района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473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380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300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3 039</w:t>
            </w:r>
          </w:p>
        </w:tc>
      </w:tr>
      <w:tr>
        <w:trPr>
          <w:trHeight w:val="267" w:hRule="atLeast"/>
          <w:cantSplit w:val="true"/>
        </w:trPr>
        <w:tc>
          <w:tcPr>
            <w:tcW w:w="244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9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государственные внебюджетные фонды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</w:tr>
      <w:tr>
        <w:trPr>
          <w:trHeight w:val="267" w:hRule="atLeast"/>
          <w:cantSplit w:val="true"/>
        </w:trPr>
        <w:tc>
          <w:tcPr>
            <w:tcW w:w="24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иные источники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</w:tr>
      <w:tr>
        <w:trPr>
          <w:trHeight w:val="270" w:hRule="atLeast"/>
          <w:cantSplit w:val="true"/>
        </w:trPr>
        <w:tc>
          <w:tcPr>
            <w:tcW w:w="2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Основное мероприятие 1.1.4.</w:t>
            </w:r>
          </w:p>
        </w:tc>
        <w:tc>
          <w:tcPr>
            <w:tcW w:w="2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Обеспечение информационной безопасности в информационном обществе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Всего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454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156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983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752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774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4 080</w:t>
            </w:r>
          </w:p>
        </w:tc>
      </w:tr>
      <w:tr>
        <w:trPr>
          <w:trHeight w:val="267" w:hRule="atLeast"/>
          <w:cantSplit w:val="true"/>
        </w:trPr>
        <w:tc>
          <w:tcPr>
            <w:tcW w:w="244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9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федеральный бюджет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</w:tr>
      <w:tr>
        <w:trPr>
          <w:trHeight w:val="267" w:hRule="atLeast"/>
          <w:cantSplit w:val="true"/>
        </w:trPr>
        <w:tc>
          <w:tcPr>
            <w:tcW w:w="244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9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областной бюджет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</w:tr>
      <w:tr>
        <w:trPr>
          <w:trHeight w:val="811" w:hRule="atLeast"/>
          <w:cantSplit w:val="true"/>
        </w:trPr>
        <w:tc>
          <w:tcPr>
            <w:tcW w:w="244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9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бюджет Красногвардейского района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454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156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983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752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774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4 080</w:t>
            </w:r>
          </w:p>
        </w:tc>
      </w:tr>
      <w:tr>
        <w:trPr>
          <w:trHeight w:val="267" w:hRule="atLeast"/>
          <w:cantSplit w:val="true"/>
        </w:trPr>
        <w:tc>
          <w:tcPr>
            <w:tcW w:w="244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9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государственные внебюджетные фонды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</w:tr>
      <w:tr>
        <w:trPr>
          <w:trHeight w:val="267" w:hRule="atLeast"/>
          <w:cantSplit w:val="true"/>
        </w:trPr>
        <w:tc>
          <w:tcPr>
            <w:tcW w:w="24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иные источники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</w:tr>
    </w:tbl>
    <w:p>
      <w:pPr>
        <w:pStyle w:val="Normal"/>
        <w:widowControl w:val="false"/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bookmarkStart w:id="5" w:name="Par1025"/>
      <w:bookmarkStart w:id="6" w:name="Par1025"/>
      <w:bookmarkEnd w:id="6"/>
    </w:p>
    <w:p>
      <w:pPr>
        <w:pStyle w:val="Normal"/>
        <w:widowControl w:val="false"/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 w:val="false"/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 w:val="false"/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 w:val="false"/>
        <w:shd w:val="clear" w:color="auto" w:fill="FFFFFF"/>
        <w:spacing w:before="0"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Приложение № 4</w:t>
      </w:r>
    </w:p>
    <w:p>
      <w:pPr>
        <w:pStyle w:val="Normal"/>
        <w:widowControl w:val="false"/>
        <w:shd w:val="clear" w:color="auto" w:fill="FFFFFF"/>
        <w:spacing w:before="0"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 муниципальной программе </w:t>
      </w:r>
    </w:p>
    <w:p>
      <w:pPr>
        <w:pStyle w:val="Normal"/>
        <w:widowControl w:val="false"/>
        <w:shd w:val="clear" w:color="auto" w:fill="FFFFFF"/>
        <w:spacing w:before="0"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«Развитие информационного общества</w:t>
      </w:r>
    </w:p>
    <w:p>
      <w:pPr>
        <w:pStyle w:val="Normal"/>
        <w:widowControl w:val="false"/>
        <w:shd w:val="clear" w:color="auto" w:fill="FFFFFF"/>
        <w:spacing w:before="0"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 Красногвардейском районе </w:t>
      </w:r>
    </w:p>
    <w:p>
      <w:pPr>
        <w:pStyle w:val="Normal"/>
        <w:widowControl w:val="false"/>
        <w:shd w:val="clear" w:color="auto" w:fill="FFFFFF"/>
        <w:spacing w:before="0"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Белгородской области»</w:t>
      </w:r>
    </w:p>
    <w:p>
      <w:pPr>
        <w:pStyle w:val="Normal"/>
        <w:widowControl w:val="false"/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 w:val="false"/>
        <w:shd w:val="clear" w:color="auto" w:fill="FFFFFF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 w:val="false"/>
        <w:shd w:val="clear" w:color="auto" w:fill="FFFFFF"/>
        <w:ind w:left="1620" w:right="2330" w:hanging="0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ar1030"/>
      <w:bookmarkEnd w:id="7"/>
      <w:r>
        <w:rPr>
          <w:rFonts w:cs="Times New Roman" w:ascii="Times New Roman" w:hAnsi="Times New Roman"/>
          <w:b/>
          <w:sz w:val="28"/>
          <w:szCs w:val="28"/>
        </w:rPr>
        <w:t xml:space="preserve">Ресурсное обеспечение реализации муниципальной программы 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Fonts w:cs="Times New Roman" w:ascii="Times New Roman" w:hAnsi="Times New Roman"/>
          <w:b/>
          <w:sz w:val="28"/>
          <w:szCs w:val="28"/>
        </w:rPr>
        <w:t>за счет средств бюджета Красногвардейского района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Fonts w:cs="Times New Roman" w:ascii="Times New Roman" w:hAnsi="Times New Roman"/>
          <w:b/>
          <w:sz w:val="28"/>
          <w:szCs w:val="28"/>
        </w:rPr>
        <w:t>на 1 этапе реализации</w:t>
      </w:r>
    </w:p>
    <w:p>
      <w:pPr>
        <w:pStyle w:val="Normal"/>
        <w:widowControl w:val="false"/>
        <w:shd w:val="clear" w:color="auto" w:fill="FFFFFF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6028" w:type="dxa"/>
        <w:jc w:val="center"/>
        <w:tblInd w:w="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noVBand="0" w:val="0000" w:noHBand="0" w:lastColumn="0" w:firstColumn="0" w:lastRow="0" w:firstRow="0"/>
      </w:tblPr>
      <w:tblGrid>
        <w:gridCol w:w="1647"/>
        <w:gridCol w:w="2156"/>
        <w:gridCol w:w="2000"/>
        <w:gridCol w:w="648"/>
        <w:gridCol w:w="646"/>
        <w:gridCol w:w="1415"/>
        <w:gridCol w:w="511"/>
        <w:gridCol w:w="1768"/>
        <w:gridCol w:w="7"/>
        <w:gridCol w:w="803"/>
        <w:gridCol w:w="809"/>
        <w:gridCol w:w="665"/>
        <w:gridCol w:w="664"/>
        <w:gridCol w:w="663"/>
        <w:gridCol w:w="648"/>
        <w:gridCol w:w="978"/>
      </w:tblGrid>
      <w:tr>
        <w:trPr/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Статус</w:t>
            </w:r>
          </w:p>
        </w:tc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ind w:left="-75" w:right="-7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ind w:left="-75" w:right="-7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Ответственный исполнитель соисполнители, участники</w:t>
            </w:r>
          </w:p>
        </w:tc>
        <w:tc>
          <w:tcPr>
            <w:tcW w:w="3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Код бюджетной классификации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Общий объем финансирования, тыс. рублей</w:t>
            </w:r>
          </w:p>
        </w:tc>
        <w:tc>
          <w:tcPr>
            <w:tcW w:w="42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Расходы (тыс. руб.), годы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Итого на 1 этап 2015-2020 гг.</w:t>
            </w:r>
          </w:p>
        </w:tc>
      </w:tr>
      <w:tr>
        <w:trPr/>
        <w:tc>
          <w:tcPr>
            <w:tcW w:w="16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Autospacing="1" w:after="160"/>
              <w:ind w:left="-24" w:right="-94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ГРБС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Autospacing="1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Рз, Пр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Autospacing="1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ЦСР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Autospacing="1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ВР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2015 г.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2016 г.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2017 г.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2018 г.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2019 г.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ind w:right="-64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2020 г.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</w:t>
            </w:r>
          </w:p>
        </w:tc>
      </w:tr>
      <w:tr>
        <w:trPr/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102" w:after="160"/>
              <w:ind w:left="-7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Муниципальная программа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102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Развитие информационного общества в Красногвардейском районе Белгородской области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всего, в том числе: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X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0412,</w:t>
              <w:br/>
              <w:t>0113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10.1.01.00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000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37 939,8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7 536,1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7 070,7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7 275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7 480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1 186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1 190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31 737,8</w:t>
            </w:r>
          </w:p>
        </w:tc>
      </w:tr>
      <w:tr>
        <w:trPr/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ind w:left="-7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Подпрограмма 1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Развитие информационного общества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всего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850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0113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10.1.01.00590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  <w:r>
              <w:rPr>
                <w:rFonts w:cs="Times New Roman" w:ascii="Times New Roman" w:hAnsi="Times New Roman"/>
                <w:lang w:val="en-US"/>
              </w:rPr>
              <w:t>00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14 175,2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1 604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1 539,2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1 275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1 179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1 186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1 190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7 973,2</w:t>
            </w:r>
          </w:p>
        </w:tc>
      </w:tr>
      <w:tr>
        <w:trPr/>
        <w:tc>
          <w:tcPr>
            <w:tcW w:w="1602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Задача 1.1. Создание условий для формирования и развития инфраструктуры информационного </w:t>
              <w:br/>
              <w:t>общества и электронного Правительства на территории Красногвардейского района</w:t>
            </w:r>
          </w:p>
        </w:tc>
      </w:tr>
      <w:tr>
        <w:trPr/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Основное мероприятие 1.1.1.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Внедрение и информационно-техническое сопровождение специализированных программных продуктов»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ind w:left="-75" w:right="-7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Администрация Красногвардейского района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850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0113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10.</w:t>
            </w:r>
            <w:r>
              <w:rPr>
                <w:rFonts w:cs="Times New Roman" w:ascii="Times New Roman" w:hAnsi="Times New Roman"/>
              </w:rPr>
              <w:t>1.</w:t>
            </w:r>
            <w:r>
              <w:rPr>
                <w:rFonts w:cs="Times New Roman" w:ascii="Times New Roman" w:hAnsi="Times New Roman"/>
                <w:lang w:val="en-US"/>
              </w:rPr>
              <w:t>01.0059</w:t>
            </w: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200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7 006,6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850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850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572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625,2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509,4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520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3 926,6</w:t>
            </w:r>
          </w:p>
        </w:tc>
      </w:tr>
      <w:tr>
        <w:trPr/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Основное мероприятие 1.1.2.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Развитие и модернизация информационно-коммуникационной инфраструктуры связи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ind w:left="-75" w:right="-7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Администрация Красногвардейского района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850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0113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10.1.01.00590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2 173,7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478,4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357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455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290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293,3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2 323,7</w:t>
            </w:r>
          </w:p>
        </w:tc>
      </w:tr>
      <w:tr>
        <w:trPr/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Основное мероприятие 1.1.3.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Модернизация и развитие рабочих мест специалистов администрации Красногвардейского района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ind w:left="-75" w:right="-7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Администрация Красногвардейского района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850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0113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10.</w:t>
            </w:r>
            <w:r>
              <w:rPr>
                <w:rFonts w:cs="Times New Roman" w:ascii="Times New Roman" w:hAnsi="Times New Roman"/>
              </w:rPr>
              <w:t>1.</w:t>
            </w:r>
            <w:r>
              <w:rPr>
                <w:rFonts w:cs="Times New Roman" w:ascii="Times New Roman" w:hAnsi="Times New Roman"/>
                <w:lang w:val="en-US"/>
              </w:rPr>
              <w:t>01.0059</w:t>
            </w: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200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4 018,2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212,2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344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198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1 358,2</w:t>
            </w:r>
          </w:p>
        </w:tc>
      </w:tr>
      <w:tr>
        <w:trPr/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Основное мероприятие 1.1.4.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Обеспечение информационной безопасности в информационном обществе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ind w:left="-75" w:right="-7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Администрация Красногвардейского района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850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0113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10.</w:t>
            </w:r>
            <w:r>
              <w:rPr>
                <w:rFonts w:cs="Times New Roman" w:ascii="Times New Roman" w:hAnsi="Times New Roman"/>
              </w:rPr>
              <w:t>1.</w:t>
            </w:r>
            <w:r>
              <w:rPr>
                <w:rFonts w:cs="Times New Roman" w:ascii="Times New Roman" w:hAnsi="Times New Roman"/>
                <w:lang w:val="en-US"/>
              </w:rPr>
              <w:t>01.0059</w:t>
            </w: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976,6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125,6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98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113,8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39,3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72,3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504,4</w:t>
            </w:r>
          </w:p>
        </w:tc>
      </w:tr>
      <w:tr>
        <w:trPr/>
        <w:tc>
          <w:tcPr>
            <w:tcW w:w="1602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Задача 2.1. Создание условий для повышения качества и доступности </w:t>
              <w:br/>
              <w:t>государственных и муниципальных услуг в Красногвардейском районе</w:t>
            </w:r>
          </w:p>
        </w:tc>
      </w:tr>
      <w:tr>
        <w:trPr/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Основное мероприятие 2.1.1.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Обеспечение деятельности (оказание услуг) государственных учреждений (организаций)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ind w:left="-75" w:right="-7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Администрация Красногвардейского района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850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0</w:t>
            </w:r>
            <w:r>
              <w:rPr>
                <w:rFonts w:cs="Times New Roman" w:ascii="Times New Roman" w:hAnsi="Times New Roman"/>
              </w:rPr>
              <w:t>412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10.</w:t>
            </w:r>
            <w:r>
              <w:rPr>
                <w:rFonts w:cs="Times New Roman" w:ascii="Times New Roman" w:hAnsi="Times New Roman"/>
              </w:rPr>
              <w:t>2.</w:t>
            </w:r>
            <w:r>
              <w:rPr>
                <w:rFonts w:cs="Times New Roman" w:ascii="Times New Roman" w:hAnsi="Times New Roman"/>
                <w:lang w:val="en-US"/>
              </w:rPr>
              <w:t>02.0059</w:t>
            </w: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</w:t>
            </w:r>
            <w:r>
              <w:rPr>
                <w:rFonts w:cs="Times New Roman" w:ascii="Times New Roman" w:hAnsi="Times New Roman"/>
                <w:lang w:val="en-US"/>
              </w:rPr>
              <w:t>00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23 764,6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5 932,1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5 531,5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6 000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6 301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ind w:left="-7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23 764,6</w:t>
            </w:r>
          </w:p>
        </w:tc>
      </w:tr>
    </w:tbl>
    <w:p>
      <w:pPr>
        <w:pStyle w:val="Normal"/>
        <w:shd w:val="clear" w:color="auto" w:fill="FFFFFF"/>
        <w:ind w:left="58" w:firstLine="5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hd w:val="clear" w:color="auto" w:fill="FFFFFF"/>
        <w:ind w:left="58" w:firstLine="5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hd w:val="clear" w:color="auto" w:fill="FFFFFF"/>
        <w:ind w:left="58" w:firstLine="5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hd w:val="clear" w:color="auto" w:fill="FFFFFF"/>
        <w:ind w:left="58" w:firstLine="5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hd w:val="clear" w:color="auto" w:fill="FFFFFF"/>
        <w:ind w:left="58" w:firstLine="5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hd w:val="clear" w:color="auto" w:fill="FFFFFF"/>
        <w:ind w:left="58" w:firstLine="5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hd w:val="clear" w:color="auto" w:fill="FFFFFF"/>
        <w:ind w:left="58" w:firstLine="5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hd w:val="clear" w:color="auto" w:fill="FFFFFF"/>
        <w:ind w:left="58" w:firstLine="5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hd w:val="clear" w:color="auto" w:fill="FFFFFF"/>
        <w:ind w:left="58" w:firstLine="5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Ресурсное обеспечение реализации муниципальной программы 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Fonts w:cs="Times New Roman" w:ascii="Times New Roman" w:hAnsi="Times New Roman"/>
          <w:b/>
          <w:sz w:val="28"/>
          <w:szCs w:val="28"/>
        </w:rPr>
        <w:t>за счет средств бюджета Красногвардейского района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Fonts w:cs="Times New Roman" w:ascii="Times New Roman" w:hAnsi="Times New Roman"/>
          <w:b/>
          <w:sz w:val="28"/>
          <w:szCs w:val="28"/>
        </w:rPr>
        <w:t>на 2 этапе реализации</w:t>
      </w:r>
    </w:p>
    <w:p>
      <w:pPr>
        <w:pStyle w:val="Normal"/>
        <w:shd w:val="clear" w:color="auto" w:fill="FFFFFF"/>
        <w:ind w:left="58" w:firstLine="52"/>
        <w:jc w:val="right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tbl>
      <w:tblPr>
        <w:tblW w:w="15539" w:type="dxa"/>
        <w:jc w:val="center"/>
        <w:tblInd w:w="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noVBand="0" w:val="0000" w:noHBand="0" w:lastColumn="0" w:firstColumn="0" w:lastRow="0" w:firstRow="0"/>
      </w:tblPr>
      <w:tblGrid>
        <w:gridCol w:w="1650"/>
        <w:gridCol w:w="2180"/>
        <w:gridCol w:w="2000"/>
        <w:gridCol w:w="649"/>
        <w:gridCol w:w="645"/>
        <w:gridCol w:w="1430"/>
        <w:gridCol w:w="559"/>
        <w:gridCol w:w="5"/>
        <w:gridCol w:w="1083"/>
        <w:gridCol w:w="1089"/>
        <w:gridCol w:w="1088"/>
        <w:gridCol w:w="1089"/>
        <w:gridCol w:w="1089"/>
        <w:gridCol w:w="10"/>
        <w:gridCol w:w="972"/>
      </w:tblGrid>
      <w:tr>
        <w:trPr>
          <w:cantSplit w:val="true"/>
        </w:trPr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Статус</w:t>
            </w:r>
          </w:p>
        </w:tc>
        <w:tc>
          <w:tcPr>
            <w:tcW w:w="2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ind w:left="-75" w:right="-7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ind w:left="-75" w:right="-7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Ответственный исполнитель соисполнители, участники</w:t>
            </w:r>
          </w:p>
        </w:tc>
        <w:tc>
          <w:tcPr>
            <w:tcW w:w="3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Код бюджетной классификации</w:t>
            </w:r>
          </w:p>
        </w:tc>
        <w:tc>
          <w:tcPr>
            <w:tcW w:w="544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Расходы (тыс. руб.), годы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Итого на 2 этап 2021-2025 гг.</w:t>
            </w:r>
          </w:p>
        </w:tc>
      </w:tr>
      <w:tr>
        <w:trPr>
          <w:cantSplit w:val="true"/>
        </w:trPr>
        <w:tc>
          <w:tcPr>
            <w:tcW w:w="16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Autospacing="1" w:after="160"/>
              <w:ind w:left="-24" w:right="-94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ГРБС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Autospacing="1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Рз, Пр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Autospacing="1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ЦСР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Autospacing="1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ВР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2021 г.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2022 г.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2023 г.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2024 г.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2025 г.</w:t>
            </w:r>
          </w:p>
        </w:tc>
        <w:tc>
          <w:tcPr>
            <w:tcW w:w="9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13</w:t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102" w:after="160"/>
              <w:ind w:left="-7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Муниципальная программа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102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Развитие информационного общества в Красногвардейском районе Белгородской области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всего, в том числе: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X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0412,</w:t>
              <w:br/>
              <w:t>0113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10.1.01.00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000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2 152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7 047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7 931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7 468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7 358,1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31 596</w:t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ind w:left="-7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Подпрограмма 1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Развитие информационного общества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всего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850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0113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10.1.01.00590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  <w:r>
              <w:rPr>
                <w:rFonts w:cs="Times New Roman" w:ascii="Times New Roman" w:hAnsi="Times New Roman"/>
                <w:lang w:val="en-US"/>
              </w:rPr>
              <w:t>00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2 152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7 047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7 931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7 468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7 358,1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31 596</w:t>
            </w:r>
          </w:p>
        </w:tc>
      </w:tr>
      <w:tr>
        <w:trPr/>
        <w:tc>
          <w:tcPr>
            <w:tcW w:w="155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Задача 1.1. Создание условий для формирования и развития инфраструктуры информационного </w:t>
              <w:br/>
              <w:t>общества и электронного Правительства на территории Красногвардейского района</w:t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Основное мероприятие 1.1.1.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Внедрение и информационно-техническое сопровождение специализированных программных продуктов»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ind w:left="-75" w:right="-7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Администрация Красногвардейского района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850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0113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10.</w:t>
            </w:r>
            <w:r>
              <w:rPr>
                <w:rFonts w:cs="Times New Roman" w:ascii="Times New Roman" w:hAnsi="Times New Roman"/>
              </w:rPr>
              <w:t>1.</w:t>
            </w:r>
            <w:r>
              <w:rPr>
                <w:rFonts w:cs="Times New Roman" w:ascii="Times New Roman" w:hAnsi="Times New Roman"/>
                <w:lang w:val="en-US"/>
              </w:rPr>
              <w:t>01.0059</w:t>
            </w: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200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684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5 810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6 138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5 906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5 774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24 212</w:t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Основное мероприятие 1.1.2.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Развитие и модернизация информационно-коммуникационной инфраструктуры связи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ind w:left="-75" w:right="-7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Администрация Красногвардейского района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850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0113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10.1.01.00590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526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634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510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510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510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3 570</w:t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Основное мероприятие 1.1.3.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Модернизация и развитие рабочих мест специалистов администрации Красногвардейского района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ind w:left="-75" w:right="-7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Администрация Красногвардейского района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850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0113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10.</w:t>
            </w:r>
            <w:r>
              <w:rPr>
                <w:rFonts w:cs="Times New Roman" w:ascii="Times New Roman" w:hAnsi="Times New Roman"/>
              </w:rPr>
              <w:t>1.</w:t>
            </w:r>
            <w:r>
              <w:rPr>
                <w:rFonts w:cs="Times New Roman" w:ascii="Times New Roman" w:hAnsi="Times New Roman"/>
                <w:lang w:val="en-US"/>
              </w:rPr>
              <w:t>01.0059</w:t>
            </w: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200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473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380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300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300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300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3 039</w:t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Основное мероприятие 1.1.4.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Обеспечение информационной безопасности в информационном обществе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ind w:left="-75" w:right="-7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Администрация Красногвардейского района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850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0113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10.</w:t>
            </w:r>
            <w:r>
              <w:rPr>
                <w:rFonts w:cs="Times New Roman" w:ascii="Times New Roman" w:hAnsi="Times New Roman"/>
              </w:rPr>
              <w:t>1.</w:t>
            </w:r>
            <w:r>
              <w:rPr>
                <w:rFonts w:cs="Times New Roman" w:ascii="Times New Roman" w:hAnsi="Times New Roman"/>
                <w:lang w:val="en-US"/>
              </w:rPr>
              <w:t>01.0059</w:t>
            </w: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454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156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983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752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774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4 080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tLeast" w:line="0" w:before="0" w:after="0"/>
        <w:jc w:val="both"/>
        <w:rPr>
          <w:rFonts w:ascii="Times New Roman" w:hAnsi="Times New Roman" w:cs="Times New Roman"/>
          <w:spacing w:val="-8"/>
        </w:rPr>
      </w:pPr>
      <w:r>
        <w:rPr>
          <w:rFonts w:cs="Times New Roman" w:ascii="Times New Roman" w:hAnsi="Times New Roman"/>
          <w:spacing w:val="-8"/>
        </w:rPr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3"/>
      <w:headerReference w:type="first" r:id="rId4"/>
      <w:type w:val="nextPage"/>
      <w:pgSz w:orient="landscape" w:w="16838" w:h="11906"/>
      <w:pgMar w:left="1134" w:right="1134" w:gutter="0" w:header="720" w:top="1701" w:footer="0" w:bottom="567"/>
      <w:pgNumType w:start="6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Courier New">
    <w:charset w:val="01"/>
    <w:family w:val="roman"/>
    <w:pitch w:val="default"/>
  </w:font>
  <w:font w:name="Cambria">
    <w:charset w:val="01"/>
    <w:family w:val="roman"/>
    <w:pitch w:val="default"/>
  </w:font>
  <w:font w:name="PT Astra Serif">
    <w:charset w:val="01"/>
    <w:family w:val="roman"/>
    <w:pitch w:val="default"/>
  </w:font>
  <w:font w:name="Segoe UI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027076748"/>
    </w:sdtPr>
    <w:sdtContent>
      <w:p>
        <w:pPr>
          <w:pStyle w:val="Style38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  <w:p>
        <w:pPr>
          <w:pStyle w:val="Style38"/>
          <w:rPr/>
        </w:pPr>
        <w:r>
          <w:rPr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406383860"/>
    </w:sdtPr>
    <w:sdtContent>
      <w:p>
        <w:pPr>
          <w:pStyle w:val="Style38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19</w:t>
        </w:r>
        <w:r>
          <w:rPr/>
          <w:fldChar w:fldCharType="end"/>
        </w:r>
      </w:p>
    </w:sdtContent>
  </w:sdt>
  <w:p>
    <w:pPr>
      <w:pStyle w:val="Style38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uiPriority="0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uiPriority="0" w:semiHidden="1" w:unhideWhenUsed="1" w:qFormat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0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c2736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7c2736"/>
    <w:pPr>
      <w:keepNext w:val="true"/>
      <w:keepLines/>
      <w:suppressAutoHyphens w:val="true"/>
      <w:spacing w:lineRule="auto" w:line="240" w:before="240" w:after="0"/>
      <w:outlineLvl w:val="0"/>
    </w:pPr>
    <w:rPr>
      <w:rFonts w:ascii="Calibri Light" w:hAnsi="Calibri Light" w:eastAsia="" w:cs="Mangal" w:asciiTheme="majorHAnsi" w:eastAsiaTheme="majorEastAsia" w:hAnsiTheme="majorHAnsi"/>
      <w:color w:val="2F5496" w:themeColor="accent1" w:themeShade="bf"/>
      <w:kern w:val="2"/>
      <w:sz w:val="32"/>
      <w:szCs w:val="29"/>
      <w:lang w:eastAsia="hi-IN" w:bidi="hi-IN"/>
    </w:rPr>
  </w:style>
  <w:style w:type="paragraph" w:styleId="3">
    <w:name w:val="Heading 3"/>
    <w:basedOn w:val="Normal"/>
    <w:next w:val="Normal"/>
    <w:link w:val="31"/>
    <w:semiHidden/>
    <w:unhideWhenUsed/>
    <w:qFormat/>
    <w:rsid w:val="007c2736"/>
    <w:pPr>
      <w:keepNext w:val="true"/>
      <w:spacing w:lineRule="auto" w:line="240" w:before="0" w:after="0"/>
      <w:jc w:val="center"/>
      <w:outlineLvl w:val="2"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sid w:val="007c2736"/>
    <w:rPr>
      <w:rFonts w:ascii="Calibri Light" w:hAnsi="Calibri Light" w:eastAsia="" w:cs="Mangal" w:asciiTheme="majorHAnsi" w:eastAsiaTheme="majorEastAsia" w:hAnsiTheme="majorHAnsi"/>
      <w:color w:val="2F5496" w:themeColor="accent1" w:themeShade="bf"/>
      <w:kern w:val="2"/>
      <w:sz w:val="32"/>
      <w:szCs w:val="29"/>
      <w:lang w:eastAsia="hi-IN" w:bidi="hi-IN"/>
    </w:rPr>
  </w:style>
  <w:style w:type="character" w:styleId="31" w:customStyle="1">
    <w:name w:val="Заголовок 3 Знак"/>
    <w:basedOn w:val="DefaultParagraphFont"/>
    <w:semiHidden/>
    <w:qFormat/>
    <w:rsid w:val="007c2736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32" w:customStyle="1">
    <w:name w:val="Основной текст с отступом 3 Знак"/>
    <w:basedOn w:val="DefaultParagraphFont"/>
    <w:link w:val="BodyTextIndent3"/>
    <w:qFormat/>
    <w:rsid w:val="007c2736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rong">
    <w:name w:val="Strong"/>
    <w:basedOn w:val="DefaultParagraphFont"/>
    <w:qFormat/>
    <w:rsid w:val="007c2736"/>
    <w:rPr>
      <w:b/>
      <w:bCs/>
    </w:rPr>
  </w:style>
  <w:style w:type="character" w:styleId="Style12">
    <w:name w:val="Emphasis"/>
    <w:basedOn w:val="DefaultParagraphFont"/>
    <w:qFormat/>
    <w:rsid w:val="007c2736"/>
    <w:rPr>
      <w:i/>
      <w:iCs/>
    </w:rPr>
  </w:style>
  <w:style w:type="character" w:styleId="Heading1Char" w:customStyle="1">
    <w:name w:val="Heading 1 Char"/>
    <w:basedOn w:val="DefaultParagraphFont"/>
    <w:qFormat/>
    <w:rsid w:val="007c2736"/>
    <w:rPr>
      <w:rFonts w:ascii="Arial" w:hAnsi="Arial" w:cs="Arial"/>
      <w:szCs w:val="40"/>
    </w:rPr>
  </w:style>
  <w:style w:type="character" w:styleId="Heading2Char" w:customStyle="1">
    <w:name w:val="Heading 2 Char"/>
    <w:basedOn w:val="DefaultParagraphFont"/>
    <w:qFormat/>
    <w:rsid w:val="007c2736"/>
    <w:rPr>
      <w:rFonts w:ascii="Arial" w:hAnsi="Arial" w:cs="Arial"/>
      <w:szCs w:val="34"/>
    </w:rPr>
  </w:style>
  <w:style w:type="character" w:styleId="Heading3Char" w:customStyle="1">
    <w:name w:val="Heading 3 Char"/>
    <w:basedOn w:val="DefaultParagraphFont"/>
    <w:qFormat/>
    <w:rsid w:val="007c2736"/>
    <w:rPr>
      <w:rFonts w:ascii="Arial" w:hAnsi="Arial" w:cs="Arial"/>
      <w:szCs w:val="30"/>
    </w:rPr>
  </w:style>
  <w:style w:type="character" w:styleId="Heading4Char" w:customStyle="1">
    <w:name w:val="Heading 4 Char"/>
    <w:basedOn w:val="DefaultParagraphFont"/>
    <w:qFormat/>
    <w:rsid w:val="007c2736"/>
    <w:rPr>
      <w:rFonts w:ascii="Arial" w:hAnsi="Arial" w:cs="Arial"/>
      <w:b/>
      <w:szCs w:val="26"/>
    </w:rPr>
  </w:style>
  <w:style w:type="character" w:styleId="Heading5Char" w:customStyle="1">
    <w:name w:val="Heading 5 Char"/>
    <w:basedOn w:val="DefaultParagraphFont"/>
    <w:qFormat/>
    <w:rsid w:val="007c2736"/>
    <w:rPr>
      <w:rFonts w:ascii="Arial" w:hAnsi="Arial" w:cs="Arial"/>
      <w:b/>
      <w:szCs w:val="24"/>
    </w:rPr>
  </w:style>
  <w:style w:type="character" w:styleId="Heading6Char" w:customStyle="1">
    <w:name w:val="Heading 6 Char"/>
    <w:basedOn w:val="DefaultParagraphFont"/>
    <w:qFormat/>
    <w:rsid w:val="007c2736"/>
    <w:rPr>
      <w:rFonts w:ascii="Arial" w:hAnsi="Arial" w:cs="Arial"/>
      <w:b/>
      <w:szCs w:val="22"/>
    </w:rPr>
  </w:style>
  <w:style w:type="character" w:styleId="Heading7Char" w:customStyle="1">
    <w:name w:val="Heading 7 Char"/>
    <w:basedOn w:val="DefaultParagraphFont"/>
    <w:qFormat/>
    <w:rsid w:val="007c2736"/>
    <w:rPr>
      <w:rFonts w:ascii="Arial" w:hAnsi="Arial" w:cs="Arial"/>
      <w:b/>
      <w:i/>
      <w:szCs w:val="22"/>
    </w:rPr>
  </w:style>
  <w:style w:type="character" w:styleId="Heading8Char" w:customStyle="1">
    <w:name w:val="Heading 8 Char"/>
    <w:basedOn w:val="DefaultParagraphFont"/>
    <w:qFormat/>
    <w:rsid w:val="007c2736"/>
    <w:rPr>
      <w:rFonts w:ascii="Arial" w:hAnsi="Arial" w:cs="Arial"/>
      <w:i/>
      <w:szCs w:val="22"/>
    </w:rPr>
  </w:style>
  <w:style w:type="character" w:styleId="Heading9Char" w:customStyle="1">
    <w:name w:val="Heading 9 Char"/>
    <w:basedOn w:val="DefaultParagraphFont"/>
    <w:qFormat/>
    <w:rsid w:val="007c2736"/>
    <w:rPr>
      <w:rFonts w:ascii="Arial" w:hAnsi="Arial" w:cs="Arial"/>
      <w:i/>
      <w:szCs w:val="21"/>
    </w:rPr>
  </w:style>
  <w:style w:type="character" w:styleId="-" w:customStyle="1">
    <w:name w:val="Hyperlink"/>
    <w:basedOn w:val="DefaultParagraphFont"/>
    <w:rsid w:val="007c2736"/>
    <w:rPr>
      <w:color w:val="0000FF"/>
      <w:u w:val="single"/>
    </w:rPr>
  </w:style>
  <w:style w:type="character" w:styleId="Style13" w:customStyle="1">
    <w:name w:val="Footnote Reference"/>
    <w:rsid w:val="007c2736"/>
    <w:rPr>
      <w:vertAlign w:val="superscript"/>
    </w:rPr>
  </w:style>
  <w:style w:type="character" w:styleId="FootnoteCharacters" w:customStyle="1">
    <w:name w:val="Footnote Characters"/>
    <w:basedOn w:val="DefaultParagraphFont"/>
    <w:qFormat/>
    <w:rsid w:val="007c2736"/>
    <w:rPr>
      <w:vertAlign w:val="superscript"/>
    </w:rPr>
  </w:style>
  <w:style w:type="character" w:styleId="TitleChar" w:customStyle="1">
    <w:name w:val="Title Char"/>
    <w:qFormat/>
    <w:rsid w:val="007c2736"/>
    <w:rPr>
      <w:sz w:val="48"/>
    </w:rPr>
  </w:style>
  <w:style w:type="character" w:styleId="SubtitleChar" w:customStyle="1">
    <w:name w:val="Subtitle Char"/>
    <w:qFormat/>
    <w:rsid w:val="007c2736"/>
    <w:rPr>
      <w:sz w:val="24"/>
    </w:rPr>
  </w:style>
  <w:style w:type="character" w:styleId="QuoteChar" w:customStyle="1">
    <w:name w:val="Quote Char"/>
    <w:qFormat/>
    <w:rsid w:val="007c2736"/>
    <w:rPr>
      <w:i/>
    </w:rPr>
  </w:style>
  <w:style w:type="character" w:styleId="IntenseQuoteChar" w:customStyle="1">
    <w:name w:val="Intense Quote Char"/>
    <w:qFormat/>
    <w:rsid w:val="007c2736"/>
    <w:rPr>
      <w:i/>
    </w:rPr>
  </w:style>
  <w:style w:type="character" w:styleId="HeaderChar" w:customStyle="1">
    <w:name w:val="Header Char"/>
    <w:qFormat/>
    <w:rsid w:val="007c2736"/>
    <w:rPr/>
  </w:style>
  <w:style w:type="character" w:styleId="FooterChar" w:customStyle="1">
    <w:name w:val="Footer Char"/>
    <w:qFormat/>
    <w:rsid w:val="007c2736"/>
    <w:rPr/>
  </w:style>
  <w:style w:type="character" w:styleId="FootnoteTextChar" w:customStyle="1">
    <w:name w:val="Footnote Text Char"/>
    <w:qFormat/>
    <w:rsid w:val="007c2736"/>
    <w:rPr>
      <w:sz w:val="18"/>
    </w:rPr>
  </w:style>
  <w:style w:type="character" w:styleId="8" w:customStyle="1">
    <w:name w:val="Знак Знак8"/>
    <w:basedOn w:val="DefaultParagraphFont"/>
    <w:qFormat/>
    <w:rsid w:val="007c2736"/>
    <w:rPr>
      <w:rFonts w:ascii="Calibri" w:hAnsi="Calibri" w:cs="Calibri"/>
      <w:b/>
      <w:i/>
      <w:szCs w:val="26"/>
    </w:rPr>
  </w:style>
  <w:style w:type="character" w:styleId="7" w:customStyle="1">
    <w:name w:val="Знак Знак7"/>
    <w:basedOn w:val="DefaultParagraphFont"/>
    <w:qFormat/>
    <w:rsid w:val="007c2736"/>
    <w:rPr>
      <w:i/>
      <w:sz w:val="24"/>
    </w:rPr>
  </w:style>
  <w:style w:type="character" w:styleId="6" w:customStyle="1">
    <w:name w:val="Знак Знак6"/>
    <w:basedOn w:val="DefaultParagraphFont"/>
    <w:qFormat/>
    <w:rsid w:val="007c2736"/>
    <w:rPr>
      <w:rFonts w:ascii="Arial" w:hAnsi="Arial" w:cs="Arial"/>
      <w:szCs w:val="24"/>
    </w:rPr>
  </w:style>
  <w:style w:type="character" w:styleId="Pagenumber">
    <w:name w:val="page number"/>
    <w:basedOn w:val="DefaultParagraphFont"/>
    <w:qFormat/>
    <w:rsid w:val="007c2736"/>
    <w:rPr/>
  </w:style>
  <w:style w:type="character" w:styleId="5" w:customStyle="1">
    <w:name w:val="Знак Знак5"/>
    <w:basedOn w:val="DefaultParagraphFont"/>
    <w:qFormat/>
    <w:rsid w:val="007c2736"/>
    <w:rPr>
      <w:rFonts w:ascii="Arial" w:hAnsi="Arial" w:cs="Arial"/>
      <w:szCs w:val="24"/>
    </w:rPr>
  </w:style>
  <w:style w:type="character" w:styleId="4" w:customStyle="1">
    <w:name w:val="Знак Знак4"/>
    <w:basedOn w:val="DefaultParagraphFont"/>
    <w:qFormat/>
    <w:rsid w:val="007c2736"/>
    <w:rPr>
      <w:rFonts w:ascii="Arial" w:hAnsi="Arial" w:cs="Arial"/>
      <w:szCs w:val="24"/>
    </w:rPr>
  </w:style>
  <w:style w:type="character" w:styleId="33" w:customStyle="1">
    <w:name w:val="Знак Знак3"/>
    <w:basedOn w:val="DefaultParagraphFont"/>
    <w:qFormat/>
    <w:rsid w:val="007c2736"/>
    <w:rPr>
      <w:rFonts w:ascii="Tahoma" w:hAnsi="Tahoma" w:cs="Tahoma"/>
      <w:szCs w:val="16"/>
    </w:rPr>
  </w:style>
  <w:style w:type="character" w:styleId="2" w:customStyle="1">
    <w:name w:val="Знак Знак2"/>
    <w:basedOn w:val="DefaultParagraphFont"/>
    <w:qFormat/>
    <w:rsid w:val="007c2736"/>
    <w:rPr>
      <w:rFonts w:ascii="Arial" w:hAnsi="Arial" w:cs="Arial"/>
      <w:szCs w:val="16"/>
    </w:rPr>
  </w:style>
  <w:style w:type="character" w:styleId="12" w:customStyle="1">
    <w:name w:val="Знак Знак1"/>
    <w:basedOn w:val="DefaultParagraphFont"/>
    <w:qFormat/>
    <w:rsid w:val="007c2736"/>
    <w:rPr>
      <w:rFonts w:ascii="Arial" w:hAnsi="Arial" w:cs="Arial"/>
      <w:szCs w:val="24"/>
    </w:rPr>
  </w:style>
  <w:style w:type="character" w:styleId="-FN" w:customStyle="1">
    <w:name w:val="Текст сноски-FN Знак"/>
    <w:basedOn w:val="DefaultParagraphFont"/>
    <w:qFormat/>
    <w:rsid w:val="007c2736"/>
    <w:rPr/>
  </w:style>
  <w:style w:type="character" w:styleId="Style14" w:customStyle="1">
    <w:name w:val="Знак Знак"/>
    <w:basedOn w:val="DefaultParagraphFont"/>
    <w:qFormat/>
    <w:rsid w:val="007c2736"/>
    <w:rPr>
      <w:sz w:val="24"/>
      <w:shd w:fill="FFFFFF" w:val="clear"/>
    </w:rPr>
  </w:style>
  <w:style w:type="character" w:styleId="13" w:customStyle="1">
    <w:name w:val="Пархомов 1 Знак"/>
    <w:basedOn w:val="DefaultParagraphFont"/>
    <w:qFormat/>
    <w:rsid w:val="007c2736"/>
    <w:rPr>
      <w:sz w:val="28"/>
    </w:rPr>
  </w:style>
  <w:style w:type="character" w:styleId="FontStyle52" w:customStyle="1">
    <w:name w:val="Font Style52"/>
    <w:qFormat/>
    <w:rsid w:val="007c2736"/>
    <w:rPr>
      <w:rFonts w:ascii="Times New Roman" w:hAnsi="Times New Roman" w:cs="Times New Roman"/>
      <w:szCs w:val="26"/>
    </w:rPr>
  </w:style>
  <w:style w:type="character" w:styleId="Style15" w:customStyle="1">
    <w:name w:val="Основной текст_"/>
    <w:basedOn w:val="DefaultParagraphFont"/>
    <w:qFormat/>
    <w:rsid w:val="007c2736"/>
    <w:rPr>
      <w:rFonts w:cs="Times New Roman"/>
      <w:u w:val="none"/>
    </w:rPr>
  </w:style>
  <w:style w:type="character" w:styleId="Style16" w:customStyle="1">
    <w:name w:val="Основной текст + Полужирный"/>
    <w:basedOn w:val="Style15"/>
    <w:qFormat/>
    <w:rsid w:val="007c2736"/>
    <w:rPr>
      <w:rFonts w:cs="Times New Roman"/>
      <w:b/>
      <w:spacing w:val="70"/>
      <w:u w:val="none"/>
    </w:rPr>
  </w:style>
  <w:style w:type="character" w:styleId="FontStyle37" w:customStyle="1">
    <w:name w:val="Font Style37"/>
    <w:basedOn w:val="DefaultParagraphFont"/>
    <w:qFormat/>
    <w:rsid w:val="007c2736"/>
    <w:rPr>
      <w:rFonts w:ascii="Courier New" w:hAnsi="Courier New" w:cs="Courier New"/>
      <w:szCs w:val="18"/>
    </w:rPr>
  </w:style>
  <w:style w:type="character" w:styleId="FontStyle27" w:customStyle="1">
    <w:name w:val="Font Style27"/>
    <w:basedOn w:val="DefaultParagraphFont"/>
    <w:qFormat/>
    <w:rsid w:val="007c2736"/>
    <w:rPr>
      <w:rFonts w:cs="Times New Roman"/>
      <w:szCs w:val="26"/>
    </w:rPr>
  </w:style>
  <w:style w:type="character" w:styleId="Style17" w:customStyle="1">
    <w:name w:val="Без интервала Знак"/>
    <w:qFormat/>
    <w:rsid w:val="007c2736"/>
    <w:rPr>
      <w:rFonts w:eastAsia="Times New Roman"/>
      <w:sz w:val="22"/>
      <w:lang w:eastAsia="ru-RU"/>
    </w:rPr>
  </w:style>
  <w:style w:type="character" w:styleId="BodyTextChar1" w:customStyle="1">
    <w:name w:val="Body Text Char1"/>
    <w:basedOn w:val="DefaultParagraphFont"/>
    <w:qFormat/>
    <w:rsid w:val="007c2736"/>
    <w:rPr>
      <w:rFonts w:ascii="Arial" w:hAnsi="Arial" w:cs="Arial"/>
      <w:szCs w:val="24"/>
      <w:lang w:eastAsia="ru-RU"/>
    </w:rPr>
  </w:style>
  <w:style w:type="character" w:styleId="34" w:customStyle="1">
    <w:name w:val="Основной текст (3)_"/>
    <w:basedOn w:val="DefaultParagraphFont"/>
    <w:qFormat/>
    <w:rsid w:val="007c2736"/>
    <w:rPr>
      <w:b/>
      <w:sz w:val="26"/>
    </w:rPr>
  </w:style>
  <w:style w:type="character" w:styleId="BodyTextChar" w:customStyle="1">
    <w:name w:val="Body Text Char"/>
    <w:basedOn w:val="DefaultParagraphFont"/>
    <w:qFormat/>
    <w:rsid w:val="007c2736"/>
    <w:rPr/>
  </w:style>
  <w:style w:type="character" w:styleId="IntenseQuoteChar1" w:customStyle="1">
    <w:name w:val="Intense Quote Char1"/>
    <w:basedOn w:val="DefaultParagraphFont"/>
    <w:qFormat/>
    <w:rsid w:val="007c2736"/>
    <w:rPr>
      <w:b/>
      <w:i/>
      <w:color w:val="4F81BD"/>
    </w:rPr>
  </w:style>
  <w:style w:type="character" w:styleId="HeaderChar1" w:customStyle="1">
    <w:name w:val="Header Char1"/>
    <w:basedOn w:val="DefaultParagraphFont"/>
    <w:qFormat/>
    <w:rsid w:val="007c2736"/>
    <w:rPr/>
  </w:style>
  <w:style w:type="character" w:styleId="FooterChar1" w:customStyle="1">
    <w:name w:val="Footer Char1"/>
    <w:basedOn w:val="DefaultParagraphFont"/>
    <w:qFormat/>
    <w:rsid w:val="007c2736"/>
    <w:rPr/>
  </w:style>
  <w:style w:type="character" w:styleId="FootnoteTextChar1" w:customStyle="1">
    <w:name w:val="Footnote Text Char1"/>
    <w:basedOn w:val="DefaultParagraphFont"/>
    <w:qFormat/>
    <w:rsid w:val="007c2736"/>
    <w:rPr/>
  </w:style>
  <w:style w:type="character" w:styleId="TitleChar1" w:customStyle="1">
    <w:name w:val="Title Char1"/>
    <w:basedOn w:val="DefaultParagraphFont"/>
    <w:qFormat/>
    <w:rsid w:val="007c2736"/>
    <w:rPr>
      <w:rFonts w:ascii="Cambria" w:hAnsi="Cambria" w:eastAsia="Cambria"/>
      <w:b/>
      <w:sz w:val="32"/>
    </w:rPr>
  </w:style>
  <w:style w:type="character" w:styleId="SubtitleChar1" w:customStyle="1">
    <w:name w:val="Subtitle Char1"/>
    <w:basedOn w:val="DefaultParagraphFont"/>
    <w:qFormat/>
    <w:rsid w:val="007c2736"/>
    <w:rPr>
      <w:rFonts w:ascii="Cambria" w:hAnsi="Cambria" w:eastAsia="Cambria"/>
      <w:sz w:val="24"/>
    </w:rPr>
  </w:style>
  <w:style w:type="character" w:styleId="QuoteChar1" w:customStyle="1">
    <w:name w:val="Quote Char1"/>
    <w:basedOn w:val="DefaultParagraphFont"/>
    <w:qFormat/>
    <w:rsid w:val="007c2736"/>
    <w:rPr>
      <w:i/>
      <w:color w:val="000000"/>
    </w:rPr>
  </w:style>
  <w:style w:type="character" w:styleId="51" w:customStyle="1">
    <w:name w:val="Знак Знак51"/>
    <w:basedOn w:val="DefaultParagraphFont"/>
    <w:qFormat/>
    <w:rsid w:val="007c2736"/>
    <w:rPr>
      <w:rFonts w:ascii="Arial" w:hAnsi="Arial" w:cs="Arial"/>
      <w:szCs w:val="24"/>
    </w:rPr>
  </w:style>
  <w:style w:type="character" w:styleId="Style18" w:customStyle="1">
    <w:name w:val="Заголовок Знак"/>
    <w:basedOn w:val="DefaultParagraphFont"/>
    <w:qFormat/>
    <w:rsid w:val="007c2736"/>
    <w:rPr>
      <w:rFonts w:ascii="PT Astra Serif" w:hAnsi="PT Astra Serif" w:eastAsia="Tahoma" w:cs="Liberation Serif"/>
      <w:kern w:val="2"/>
      <w:sz w:val="28"/>
      <w:szCs w:val="24"/>
      <w:shd w:fill="FFFFFF" w:val="clear"/>
      <w:lang w:bidi="hi-IN"/>
    </w:rPr>
  </w:style>
  <w:style w:type="character" w:styleId="Style19" w:customStyle="1">
    <w:name w:val="Основной текст Знак"/>
    <w:basedOn w:val="DefaultParagraphFont"/>
    <w:qFormat/>
    <w:rsid w:val="007c2736"/>
    <w:rPr>
      <w:rFonts w:ascii="Times New Roman" w:hAnsi="Times New Roman" w:eastAsia="Tahoma" w:cs="Liberation Serif"/>
      <w:kern w:val="2"/>
      <w:sz w:val="20"/>
      <w:szCs w:val="24"/>
      <w:shd w:fill="FFFFFF" w:val="clear"/>
      <w:lang w:bidi="hi-IN"/>
    </w:rPr>
  </w:style>
  <w:style w:type="character" w:styleId="Style20" w:customStyle="1">
    <w:name w:val="Выделенная цитата Знак"/>
    <w:basedOn w:val="DefaultParagraphFont"/>
    <w:link w:val="IntenseQuote"/>
    <w:qFormat/>
    <w:rsid w:val="007c2736"/>
    <w:rPr>
      <w:rFonts w:ascii="Times New Roman" w:hAnsi="Times New Roman" w:eastAsia="Tahoma" w:cs="Liberation Serif"/>
      <w:i/>
      <w:kern w:val="2"/>
      <w:sz w:val="20"/>
      <w:szCs w:val="24"/>
      <w:shd w:fill="F2F2F2" w:val="clear"/>
      <w:lang w:bidi="hi-IN"/>
    </w:rPr>
  </w:style>
  <w:style w:type="character" w:styleId="Style21" w:customStyle="1">
    <w:name w:val="Подзаголовок Знак"/>
    <w:basedOn w:val="DefaultParagraphFont"/>
    <w:qFormat/>
    <w:rsid w:val="007c2736"/>
    <w:rPr>
      <w:rFonts w:ascii="PT Astra Serif" w:hAnsi="PT Astra Serif" w:eastAsia="Tahoma" w:cs="Liberation Serif"/>
      <w:kern w:val="2"/>
      <w:sz w:val="24"/>
      <w:szCs w:val="24"/>
      <w:shd w:fill="FFFFFF" w:val="clear"/>
      <w:lang w:bidi="hi-IN"/>
    </w:rPr>
  </w:style>
  <w:style w:type="character" w:styleId="21" w:customStyle="1">
    <w:name w:val="Цитата 2 Знак"/>
    <w:basedOn w:val="DefaultParagraphFont"/>
    <w:link w:val="Quote"/>
    <w:qFormat/>
    <w:rsid w:val="007c2736"/>
    <w:rPr>
      <w:rFonts w:ascii="Times New Roman" w:hAnsi="Times New Roman" w:eastAsia="Tahoma" w:cs="Liberation Serif"/>
      <w:kern w:val="2"/>
      <w:sz w:val="20"/>
      <w:szCs w:val="24"/>
      <w:lang w:bidi="hi-IN"/>
    </w:rPr>
  </w:style>
  <w:style w:type="character" w:styleId="Style22" w:customStyle="1">
    <w:name w:val="Верхний колонтитул Знак"/>
    <w:basedOn w:val="DefaultParagraphFont"/>
    <w:uiPriority w:val="99"/>
    <w:qFormat/>
    <w:rsid w:val="007c2736"/>
    <w:rPr>
      <w:rFonts w:ascii="Times New Roman" w:hAnsi="Times New Roman" w:eastAsia="Tahoma" w:cs="Liberation Serif"/>
      <w:kern w:val="2"/>
      <w:sz w:val="20"/>
      <w:szCs w:val="24"/>
      <w:lang w:eastAsia="hi-IN" w:bidi="hi-IN"/>
    </w:rPr>
  </w:style>
  <w:style w:type="character" w:styleId="Style23" w:customStyle="1">
    <w:name w:val="Нижний колонтитул Знак"/>
    <w:basedOn w:val="DefaultParagraphFont"/>
    <w:qFormat/>
    <w:rsid w:val="007c2736"/>
    <w:rPr>
      <w:rFonts w:ascii="Times New Roman" w:hAnsi="Times New Roman" w:eastAsia="Tahoma" w:cs="Liberation Serif"/>
      <w:kern w:val="2"/>
      <w:sz w:val="20"/>
      <w:szCs w:val="24"/>
      <w:lang w:eastAsia="hi-IN" w:bidi="hi-IN"/>
    </w:rPr>
  </w:style>
  <w:style w:type="character" w:styleId="Style24" w:customStyle="1">
    <w:name w:val="Текст выноски Знак"/>
    <w:basedOn w:val="DefaultParagraphFont"/>
    <w:link w:val="BalloonText"/>
    <w:uiPriority w:val="99"/>
    <w:semiHidden/>
    <w:qFormat/>
    <w:rsid w:val="007c2736"/>
    <w:rPr>
      <w:rFonts w:ascii="Segoe UI" w:hAnsi="Segoe UI" w:cs="Segoe UI"/>
      <w:sz w:val="18"/>
      <w:szCs w:val="18"/>
    </w:rPr>
  </w:style>
  <w:style w:type="paragraph" w:styleId="Style25">
    <w:name w:val="Заголовок"/>
    <w:basedOn w:val="Normal"/>
    <w:next w:val="Style26"/>
    <w:qFormat/>
    <w:pPr>
      <w:keepNext w:val="true"/>
      <w:spacing w:before="240" w:after="120"/>
    </w:pPr>
    <w:rPr>
      <w:rFonts w:ascii="PT Astra Serif" w:hAnsi="PT Astra Serif" w:eastAsia="Tahoma" w:cs="FreeSans"/>
      <w:sz w:val="28"/>
      <w:szCs w:val="28"/>
    </w:rPr>
  </w:style>
  <w:style w:type="paragraph" w:styleId="Style26">
    <w:name w:val="Body Text"/>
    <w:basedOn w:val="Normal"/>
    <w:link w:val="Style19"/>
    <w:rsid w:val="007c2736"/>
    <w:pPr>
      <w:shd w:val="clear" w:color="auto" w:fill="FFFFFF"/>
      <w:suppressAutoHyphens w:val="true"/>
      <w:spacing w:lineRule="auto" w:line="240" w:before="0" w:after="120"/>
    </w:pPr>
    <w:rPr>
      <w:rFonts w:ascii="Times New Roman" w:hAnsi="Times New Roman" w:eastAsia="Tahoma" w:cs="Liberation Serif"/>
      <w:kern w:val="2"/>
      <w:sz w:val="20"/>
      <w:szCs w:val="24"/>
      <w:lang w:bidi="hi-IN"/>
    </w:rPr>
  </w:style>
  <w:style w:type="paragraph" w:styleId="Style27">
    <w:name w:val="List"/>
    <w:basedOn w:val="Normal"/>
    <w:rsid w:val="007c2736"/>
    <w:pPr>
      <w:shd w:val="clear" w:color="auto" w:fill="FFFFFF"/>
      <w:suppressAutoHyphens w:val="true"/>
      <w:spacing w:lineRule="auto" w:line="240" w:before="0" w:after="0"/>
      <w:ind w:left="283" w:hanging="283"/>
    </w:pPr>
    <w:rPr>
      <w:rFonts w:ascii="Times New Roman" w:hAnsi="Times New Roman" w:eastAsia="Tahoma" w:cs="Liberation Serif"/>
      <w:kern w:val="2"/>
      <w:sz w:val="20"/>
      <w:szCs w:val="24"/>
      <w:lang w:bidi="hi-IN"/>
    </w:rPr>
  </w:style>
  <w:style w:type="paragraph" w:styleId="Style28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29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NoSpacing">
    <w:name w:val="No Spacing"/>
    <w:qFormat/>
    <w:rsid w:val="007c2736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0"/>
      <w:szCs w:val="20"/>
      <w:lang w:eastAsia="ru-RU" w:val="ru-RU" w:bidi="ar-SA"/>
    </w:rPr>
  </w:style>
  <w:style w:type="paragraph" w:styleId="BodyTextIndent3">
    <w:name w:val="Body Text Indent 3"/>
    <w:basedOn w:val="Normal"/>
    <w:link w:val="32"/>
    <w:unhideWhenUsed/>
    <w:qFormat/>
    <w:rsid w:val="007c2736"/>
    <w:pPr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111" w:customStyle="1">
    <w:name w:val="Заголовок 11"/>
    <w:basedOn w:val="Normal"/>
    <w:qFormat/>
    <w:rsid w:val="007c2736"/>
    <w:pPr>
      <w:keepNext w:val="true"/>
      <w:shd w:val="clear" w:color="auto" w:fill="FFFFFF"/>
      <w:suppressAutoHyphens w:val="true"/>
      <w:spacing w:lineRule="auto" w:line="240" w:before="240" w:after="60"/>
    </w:pPr>
    <w:rPr>
      <w:rFonts w:ascii="Times New Roman" w:hAnsi="Times New Roman" w:eastAsia="Tahoma" w:cs="Liberation Serif"/>
      <w:b/>
      <w:kern w:val="2"/>
      <w:sz w:val="32"/>
      <w:szCs w:val="24"/>
      <w:lang w:bidi="hi-IN"/>
    </w:rPr>
  </w:style>
  <w:style w:type="paragraph" w:styleId="211" w:customStyle="1">
    <w:name w:val="Заголовок 21"/>
    <w:basedOn w:val="Normal"/>
    <w:qFormat/>
    <w:rsid w:val="007c2736"/>
    <w:pPr>
      <w:keepNext w:val="true"/>
      <w:shd w:val="clear" w:color="auto" w:fill="FFFFFF"/>
      <w:suppressAutoHyphens w:val="true"/>
      <w:spacing w:lineRule="auto" w:line="240" w:before="240" w:after="60"/>
    </w:pPr>
    <w:rPr>
      <w:rFonts w:ascii="Times New Roman" w:hAnsi="Times New Roman" w:eastAsia="Tahoma" w:cs="Liberation Serif"/>
      <w:b/>
      <w:i/>
      <w:kern w:val="2"/>
      <w:sz w:val="28"/>
      <w:szCs w:val="24"/>
      <w:lang w:bidi="hi-IN"/>
    </w:rPr>
  </w:style>
  <w:style w:type="paragraph" w:styleId="311" w:customStyle="1">
    <w:name w:val="Заголовок 31"/>
    <w:basedOn w:val="Normal"/>
    <w:qFormat/>
    <w:rsid w:val="007c2736"/>
    <w:pPr>
      <w:keepNext w:val="true"/>
      <w:shd w:val="clear" w:color="auto" w:fill="FFFFFF"/>
      <w:suppressAutoHyphens w:val="true"/>
      <w:spacing w:lineRule="auto" w:line="240" w:before="240" w:after="60"/>
    </w:pPr>
    <w:rPr>
      <w:rFonts w:ascii="Times New Roman" w:hAnsi="Times New Roman" w:eastAsia="Tahoma" w:cs="Liberation Serif"/>
      <w:b/>
      <w:kern w:val="2"/>
      <w:sz w:val="26"/>
      <w:szCs w:val="24"/>
      <w:lang w:bidi="hi-IN"/>
    </w:rPr>
  </w:style>
  <w:style w:type="paragraph" w:styleId="41" w:customStyle="1">
    <w:name w:val="Заголовок 41"/>
    <w:basedOn w:val="Normal"/>
    <w:qFormat/>
    <w:rsid w:val="007c2736"/>
    <w:pPr>
      <w:keepNext w:val="true"/>
      <w:shd w:val="clear" w:color="auto" w:fill="FFFFFF"/>
      <w:suppressAutoHyphens w:val="true"/>
      <w:spacing w:lineRule="auto" w:line="240" w:before="240" w:after="60"/>
    </w:pPr>
    <w:rPr>
      <w:rFonts w:ascii="Times New Roman" w:hAnsi="Times New Roman" w:eastAsia="Tahoma" w:cs="Liberation Serif"/>
      <w:b/>
      <w:kern w:val="2"/>
      <w:sz w:val="28"/>
      <w:szCs w:val="24"/>
      <w:lang w:bidi="hi-IN"/>
    </w:rPr>
  </w:style>
  <w:style w:type="paragraph" w:styleId="511" w:customStyle="1">
    <w:name w:val="Заголовок 51"/>
    <w:basedOn w:val="Normal"/>
    <w:qFormat/>
    <w:rsid w:val="007c2736"/>
    <w:pPr>
      <w:shd w:val="clear" w:color="auto" w:fill="FFFFFF"/>
      <w:suppressAutoHyphens w:val="true"/>
      <w:spacing w:lineRule="auto" w:line="240" w:before="240" w:after="60"/>
    </w:pPr>
    <w:rPr>
      <w:rFonts w:ascii="Calibri" w:hAnsi="Calibri" w:eastAsia="Tahoma" w:cs="Liberation Serif"/>
      <w:b/>
      <w:i/>
      <w:kern w:val="2"/>
      <w:sz w:val="26"/>
      <w:szCs w:val="24"/>
      <w:lang w:bidi="hi-IN"/>
    </w:rPr>
  </w:style>
  <w:style w:type="paragraph" w:styleId="61" w:customStyle="1">
    <w:name w:val="Заголовок 61"/>
    <w:basedOn w:val="Style30"/>
    <w:qFormat/>
    <w:rsid w:val="007c2736"/>
    <w:pPr>
      <w:keepLines/>
      <w:spacing w:before="320" w:after="200"/>
    </w:pPr>
    <w:rPr>
      <w:rFonts w:ascii="Arial" w:hAnsi="Arial"/>
      <w:b/>
      <w:sz w:val="22"/>
    </w:rPr>
  </w:style>
  <w:style w:type="paragraph" w:styleId="Style30">
    <w:name w:val="Title"/>
    <w:basedOn w:val="Normal"/>
    <w:next w:val="Style26"/>
    <w:link w:val="Style18"/>
    <w:qFormat/>
    <w:rsid w:val="007c2736"/>
    <w:pPr>
      <w:keepNext w:val="true"/>
      <w:shd w:val="clear" w:color="auto" w:fill="FFFFFF"/>
      <w:suppressAutoHyphens w:val="true"/>
      <w:spacing w:lineRule="auto" w:line="240" w:before="240" w:after="120"/>
    </w:pPr>
    <w:rPr>
      <w:rFonts w:ascii="PT Astra Serif" w:hAnsi="PT Astra Serif" w:eastAsia="Tahoma" w:cs="Liberation Serif"/>
      <w:kern w:val="2"/>
      <w:sz w:val="28"/>
      <w:szCs w:val="24"/>
      <w:lang w:bidi="hi-IN"/>
    </w:rPr>
  </w:style>
  <w:style w:type="paragraph" w:styleId="71" w:customStyle="1">
    <w:name w:val="Заголовок 71"/>
    <w:basedOn w:val="Style30"/>
    <w:qFormat/>
    <w:rsid w:val="007c2736"/>
    <w:pPr>
      <w:keepLines/>
      <w:spacing w:before="320" w:after="200"/>
    </w:pPr>
    <w:rPr>
      <w:rFonts w:ascii="Arial" w:hAnsi="Arial"/>
      <w:b/>
      <w:i/>
      <w:sz w:val="22"/>
    </w:rPr>
  </w:style>
  <w:style w:type="paragraph" w:styleId="81" w:customStyle="1">
    <w:name w:val="Заголовок 81"/>
    <w:basedOn w:val="Normal"/>
    <w:qFormat/>
    <w:rsid w:val="007c2736"/>
    <w:pPr>
      <w:widowControl w:val="false"/>
      <w:shd w:val="clear" w:color="auto" w:fill="FFFFFF"/>
      <w:suppressAutoHyphens w:val="true"/>
      <w:spacing w:lineRule="auto" w:line="240" w:before="240" w:after="60"/>
    </w:pPr>
    <w:rPr>
      <w:rFonts w:ascii="Times New Roman" w:hAnsi="Times New Roman" w:eastAsia="Tahoma" w:cs="Liberation Serif"/>
      <w:i/>
      <w:kern w:val="2"/>
      <w:sz w:val="20"/>
      <w:szCs w:val="24"/>
      <w:lang w:bidi="hi-IN"/>
    </w:rPr>
  </w:style>
  <w:style w:type="paragraph" w:styleId="91" w:customStyle="1">
    <w:name w:val="Заголовок 91"/>
    <w:basedOn w:val="Style30"/>
    <w:qFormat/>
    <w:rsid w:val="007c2736"/>
    <w:pPr>
      <w:keepLines/>
      <w:spacing w:before="320" w:after="200"/>
    </w:pPr>
    <w:rPr>
      <w:rFonts w:ascii="Arial" w:hAnsi="Arial"/>
      <w:i/>
      <w:sz w:val="21"/>
    </w:rPr>
  </w:style>
  <w:style w:type="paragraph" w:styleId="14" w:customStyle="1">
    <w:name w:val="Название объекта1"/>
    <w:basedOn w:val="Normal"/>
    <w:qFormat/>
    <w:rsid w:val="007c2736"/>
    <w:pPr>
      <w:suppressAutoHyphens w:val="true"/>
      <w:spacing w:lineRule="auto" w:line="240" w:before="120" w:after="120"/>
    </w:pPr>
    <w:rPr>
      <w:rFonts w:ascii="PT Astra Serif" w:hAnsi="PT Astra Serif" w:eastAsia="Noto Sans Devanagari" w:cs="Liberation Serif"/>
      <w:i/>
      <w:kern w:val="2"/>
      <w:sz w:val="24"/>
      <w:szCs w:val="24"/>
      <w:lang w:bidi="hi-IN"/>
    </w:rPr>
  </w:style>
  <w:style w:type="paragraph" w:styleId="Index1">
    <w:name w:val="index 1"/>
    <w:basedOn w:val="Normal"/>
    <w:next w:val="Normal"/>
    <w:autoRedefine/>
    <w:unhideWhenUsed/>
    <w:qFormat/>
    <w:rsid w:val="007c2736"/>
    <w:pPr>
      <w:suppressAutoHyphens w:val="true"/>
      <w:spacing w:lineRule="auto" w:line="240" w:before="0" w:after="0"/>
      <w:ind w:left="200" w:hanging="200"/>
    </w:pPr>
    <w:rPr>
      <w:rFonts w:ascii="Times New Roman" w:hAnsi="Times New Roman" w:eastAsia="Tahoma" w:cs="Mangal"/>
      <w:kern w:val="2"/>
      <w:sz w:val="20"/>
      <w:szCs w:val="24"/>
      <w:lang w:eastAsia="hi-IN" w:bidi="hi-IN"/>
    </w:rPr>
  </w:style>
  <w:style w:type="paragraph" w:styleId="Indexheading">
    <w:name w:val="index heading"/>
    <w:basedOn w:val="Normal"/>
    <w:qFormat/>
    <w:rsid w:val="007c2736"/>
    <w:pPr>
      <w:shd w:val="clear" w:color="auto" w:fill="FFFFFF"/>
      <w:suppressAutoHyphens w:val="true"/>
      <w:spacing w:lineRule="auto" w:line="240" w:before="0" w:after="0"/>
    </w:pPr>
    <w:rPr>
      <w:rFonts w:ascii="PT Astra Serif" w:hAnsi="PT Astra Serif" w:eastAsia="Tahoma" w:cs="Liberation Serif"/>
      <w:kern w:val="2"/>
      <w:sz w:val="20"/>
      <w:szCs w:val="24"/>
      <w:lang w:bidi="hi-IN"/>
    </w:rPr>
  </w:style>
  <w:style w:type="paragraph" w:styleId="DocumentMap" w:customStyle="1">
    <w:name w:val="Document Map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eastAsia="hi-IN" w:bidi="hi-IN" w:val="ru-RU"/>
    </w:rPr>
  </w:style>
  <w:style w:type="paragraph" w:styleId="Caption">
    <w:name w:val="caption"/>
    <w:basedOn w:val="Normal"/>
    <w:qFormat/>
    <w:rsid w:val="007c2736"/>
    <w:pPr>
      <w:shd w:val="clear" w:color="auto" w:fill="FFFFFF"/>
      <w:suppressAutoHyphens w:val="true"/>
      <w:spacing w:lineRule="auto" w:line="240" w:before="0" w:after="0"/>
      <w:jc w:val="center"/>
    </w:pPr>
    <w:rPr>
      <w:rFonts w:ascii="Times New Roman" w:hAnsi="Times New Roman" w:eastAsia="Tahoma" w:cs="Liberation Serif"/>
      <w:b/>
      <w:kern w:val="2"/>
      <w:sz w:val="28"/>
      <w:szCs w:val="24"/>
      <w:lang w:bidi="hi-IN"/>
    </w:rPr>
  </w:style>
  <w:style w:type="paragraph" w:styleId="ListParagraph">
    <w:name w:val="List Paragraph"/>
    <w:basedOn w:val="Normal"/>
    <w:qFormat/>
    <w:rsid w:val="007c2736"/>
    <w:pPr>
      <w:shd w:val="clear" w:color="auto" w:fill="FFFFFF"/>
      <w:suppressAutoHyphens w:val="true"/>
      <w:spacing w:lineRule="auto" w:line="240" w:before="0" w:after="0"/>
      <w:ind w:left="720" w:hanging="0"/>
    </w:pPr>
    <w:rPr>
      <w:rFonts w:ascii="Times New Roman" w:hAnsi="Times New Roman" w:eastAsia="Tahoma" w:cs="Liberation Serif"/>
      <w:kern w:val="2"/>
      <w:sz w:val="20"/>
      <w:szCs w:val="24"/>
      <w:lang w:bidi="hi-IN"/>
    </w:rPr>
  </w:style>
  <w:style w:type="paragraph" w:styleId="IntenseQuote">
    <w:name w:val="Intense Quote"/>
    <w:basedOn w:val="Normal"/>
    <w:link w:val="Style20"/>
    <w:qFormat/>
    <w:rsid w:val="007c2736"/>
    <w:pPr>
      <w:pBdr>
        <w:top w:val="single" w:sz="6" w:space="5" w:color="FFFFFF"/>
        <w:left w:val="single" w:sz="6" w:space="10" w:color="FFFFFF"/>
        <w:bottom w:val="single" w:sz="6" w:space="5" w:color="FFFFFF"/>
      </w:pBdr>
      <w:shd w:val="clear" w:color="auto" w:fill="F2F2F2"/>
      <w:suppressAutoHyphens w:val="true"/>
      <w:spacing w:lineRule="auto" w:line="240" w:before="0" w:after="0"/>
      <w:ind w:left="720" w:right="720" w:hanging="0"/>
    </w:pPr>
    <w:rPr>
      <w:rFonts w:ascii="Times New Roman" w:hAnsi="Times New Roman" w:eastAsia="Tahoma" w:cs="Liberation Serif"/>
      <w:i/>
      <w:kern w:val="2"/>
      <w:sz w:val="20"/>
      <w:szCs w:val="24"/>
      <w:lang w:bidi="hi-IN"/>
    </w:rPr>
  </w:style>
  <w:style w:type="paragraph" w:styleId="15" w:customStyle="1">
    <w:name w:val="Верхний колонтитул1"/>
    <w:basedOn w:val="Normal"/>
    <w:qFormat/>
    <w:rsid w:val="007c2736"/>
    <w:pPr>
      <w:shd w:val="clear" w:color="auto" w:fill="FFFFFF"/>
      <w:tabs>
        <w:tab w:val="clear" w:pos="708"/>
        <w:tab w:val="center" w:pos="7143" w:leader="none"/>
        <w:tab w:val="right" w:pos="14287" w:leader="none"/>
      </w:tabs>
      <w:suppressAutoHyphens w:val="true"/>
      <w:spacing w:lineRule="auto" w:line="240" w:before="0" w:after="0"/>
    </w:pPr>
    <w:rPr>
      <w:rFonts w:ascii="Times New Roman" w:hAnsi="Times New Roman" w:eastAsia="Tahoma" w:cs="Liberation Serif"/>
      <w:kern w:val="2"/>
      <w:sz w:val="20"/>
      <w:szCs w:val="24"/>
      <w:lang w:bidi="hi-IN"/>
    </w:rPr>
  </w:style>
  <w:style w:type="paragraph" w:styleId="16" w:customStyle="1">
    <w:name w:val="Нижний колонтитул1"/>
    <w:basedOn w:val="Normal"/>
    <w:qFormat/>
    <w:rsid w:val="007c2736"/>
    <w:pPr>
      <w:shd w:val="clear" w:color="auto" w:fill="FFFFFF"/>
      <w:tabs>
        <w:tab w:val="clear" w:pos="708"/>
        <w:tab w:val="center" w:pos="7143" w:leader="none"/>
        <w:tab w:val="right" w:pos="14287" w:leader="none"/>
      </w:tabs>
      <w:suppressAutoHyphens w:val="true"/>
      <w:spacing w:lineRule="auto" w:line="240" w:before="0" w:after="0"/>
    </w:pPr>
    <w:rPr>
      <w:rFonts w:ascii="Times New Roman" w:hAnsi="Times New Roman" w:eastAsia="Tahoma" w:cs="Liberation Serif"/>
      <w:kern w:val="2"/>
      <w:sz w:val="20"/>
      <w:szCs w:val="24"/>
      <w:lang w:bidi="hi-IN"/>
    </w:rPr>
  </w:style>
  <w:style w:type="paragraph" w:styleId="17" w:customStyle="1">
    <w:name w:val="Текст сноски1"/>
    <w:basedOn w:val="Normal"/>
    <w:qFormat/>
    <w:rsid w:val="007c2736"/>
    <w:pPr>
      <w:shd w:val="clear" w:color="auto" w:fill="FFFFFF"/>
      <w:suppressAutoHyphens w:val="true"/>
      <w:spacing w:lineRule="auto" w:line="240" w:before="0" w:after="40"/>
    </w:pPr>
    <w:rPr>
      <w:rFonts w:ascii="Times New Roman" w:hAnsi="Times New Roman" w:eastAsia="Tahoma" w:cs="Liberation Serif"/>
      <w:kern w:val="2"/>
      <w:sz w:val="18"/>
      <w:szCs w:val="24"/>
      <w:lang w:bidi="hi-IN"/>
    </w:rPr>
  </w:style>
  <w:style w:type="paragraph" w:styleId="112" w:customStyle="1">
    <w:name w:val="Оглавление 11"/>
    <w:basedOn w:val="Normal"/>
    <w:autoRedefine/>
    <w:qFormat/>
    <w:rsid w:val="007c2736"/>
    <w:pPr>
      <w:shd w:val="clear" w:color="auto" w:fill="FFFFFF"/>
      <w:suppressAutoHyphens w:val="true"/>
      <w:spacing w:lineRule="auto" w:line="240" w:before="0" w:after="57"/>
    </w:pPr>
    <w:rPr>
      <w:rFonts w:ascii="Times New Roman" w:hAnsi="Times New Roman" w:eastAsia="Tahoma" w:cs="Liberation Serif"/>
      <w:kern w:val="2"/>
      <w:sz w:val="20"/>
      <w:szCs w:val="24"/>
      <w:lang w:bidi="hi-IN"/>
    </w:rPr>
  </w:style>
  <w:style w:type="paragraph" w:styleId="212" w:customStyle="1">
    <w:name w:val="Оглавление 21"/>
    <w:basedOn w:val="Normal"/>
    <w:autoRedefine/>
    <w:qFormat/>
    <w:rsid w:val="007c2736"/>
    <w:pPr>
      <w:shd w:val="clear" w:color="auto" w:fill="FFFFFF"/>
      <w:suppressAutoHyphens w:val="true"/>
      <w:spacing w:lineRule="auto" w:line="240" w:before="0" w:after="57"/>
      <w:ind w:left="283" w:hanging="0"/>
    </w:pPr>
    <w:rPr>
      <w:rFonts w:ascii="Times New Roman" w:hAnsi="Times New Roman" w:eastAsia="Tahoma" w:cs="Liberation Serif"/>
      <w:kern w:val="2"/>
      <w:sz w:val="20"/>
      <w:szCs w:val="24"/>
      <w:lang w:bidi="hi-IN"/>
    </w:rPr>
  </w:style>
  <w:style w:type="paragraph" w:styleId="312" w:customStyle="1">
    <w:name w:val="Оглавление 31"/>
    <w:basedOn w:val="Normal"/>
    <w:autoRedefine/>
    <w:qFormat/>
    <w:rsid w:val="007c2736"/>
    <w:pPr>
      <w:shd w:val="clear" w:color="auto" w:fill="FFFFFF"/>
      <w:suppressAutoHyphens w:val="true"/>
      <w:spacing w:lineRule="auto" w:line="240" w:before="0" w:after="57"/>
      <w:ind w:left="567" w:hanging="0"/>
    </w:pPr>
    <w:rPr>
      <w:rFonts w:ascii="Times New Roman" w:hAnsi="Times New Roman" w:eastAsia="Tahoma" w:cs="Liberation Serif"/>
      <w:kern w:val="2"/>
      <w:sz w:val="20"/>
      <w:szCs w:val="24"/>
      <w:lang w:bidi="hi-IN"/>
    </w:rPr>
  </w:style>
  <w:style w:type="paragraph" w:styleId="411" w:customStyle="1">
    <w:name w:val="Оглавление 41"/>
    <w:basedOn w:val="Normal"/>
    <w:autoRedefine/>
    <w:qFormat/>
    <w:rsid w:val="007c2736"/>
    <w:pPr>
      <w:shd w:val="clear" w:color="auto" w:fill="FFFFFF"/>
      <w:suppressAutoHyphens w:val="true"/>
      <w:spacing w:lineRule="auto" w:line="240" w:before="0" w:after="57"/>
      <w:ind w:left="850" w:hanging="0"/>
    </w:pPr>
    <w:rPr>
      <w:rFonts w:ascii="Times New Roman" w:hAnsi="Times New Roman" w:eastAsia="Tahoma" w:cs="Liberation Serif"/>
      <w:kern w:val="2"/>
      <w:sz w:val="20"/>
      <w:szCs w:val="24"/>
      <w:lang w:bidi="hi-IN"/>
    </w:rPr>
  </w:style>
  <w:style w:type="paragraph" w:styleId="512" w:customStyle="1">
    <w:name w:val="Оглавление 51"/>
    <w:basedOn w:val="Normal"/>
    <w:autoRedefine/>
    <w:qFormat/>
    <w:rsid w:val="007c2736"/>
    <w:pPr>
      <w:shd w:val="clear" w:color="auto" w:fill="FFFFFF"/>
      <w:suppressAutoHyphens w:val="true"/>
      <w:spacing w:lineRule="auto" w:line="240" w:before="0" w:after="57"/>
      <w:ind w:left="1134" w:hanging="0"/>
    </w:pPr>
    <w:rPr>
      <w:rFonts w:ascii="Times New Roman" w:hAnsi="Times New Roman" w:eastAsia="Tahoma" w:cs="Liberation Serif"/>
      <w:kern w:val="2"/>
      <w:sz w:val="20"/>
      <w:szCs w:val="24"/>
      <w:lang w:bidi="hi-IN"/>
    </w:rPr>
  </w:style>
  <w:style w:type="paragraph" w:styleId="611" w:customStyle="1">
    <w:name w:val="Оглавление 61"/>
    <w:basedOn w:val="Normal"/>
    <w:autoRedefine/>
    <w:qFormat/>
    <w:rsid w:val="007c2736"/>
    <w:pPr>
      <w:shd w:val="clear" w:color="auto" w:fill="FFFFFF"/>
      <w:suppressAutoHyphens w:val="true"/>
      <w:spacing w:lineRule="auto" w:line="240" w:before="0" w:after="57"/>
      <w:ind w:left="1417" w:hanging="0"/>
    </w:pPr>
    <w:rPr>
      <w:rFonts w:ascii="Times New Roman" w:hAnsi="Times New Roman" w:eastAsia="Tahoma" w:cs="Liberation Serif"/>
      <w:kern w:val="2"/>
      <w:sz w:val="20"/>
      <w:szCs w:val="24"/>
      <w:lang w:bidi="hi-IN"/>
    </w:rPr>
  </w:style>
  <w:style w:type="paragraph" w:styleId="711" w:customStyle="1">
    <w:name w:val="Оглавление 71"/>
    <w:basedOn w:val="Normal"/>
    <w:autoRedefine/>
    <w:qFormat/>
    <w:rsid w:val="007c2736"/>
    <w:pPr>
      <w:shd w:val="clear" w:color="auto" w:fill="FFFFFF"/>
      <w:suppressAutoHyphens w:val="true"/>
      <w:spacing w:lineRule="auto" w:line="240" w:before="0" w:after="57"/>
      <w:ind w:left="1701" w:hanging="0"/>
    </w:pPr>
    <w:rPr>
      <w:rFonts w:ascii="Times New Roman" w:hAnsi="Times New Roman" w:eastAsia="Tahoma" w:cs="Liberation Serif"/>
      <w:kern w:val="2"/>
      <w:sz w:val="20"/>
      <w:szCs w:val="24"/>
      <w:lang w:bidi="hi-IN"/>
    </w:rPr>
  </w:style>
  <w:style w:type="paragraph" w:styleId="811" w:customStyle="1">
    <w:name w:val="Оглавление 81"/>
    <w:basedOn w:val="Normal"/>
    <w:autoRedefine/>
    <w:qFormat/>
    <w:rsid w:val="007c2736"/>
    <w:pPr>
      <w:shd w:val="clear" w:color="auto" w:fill="FFFFFF"/>
      <w:suppressAutoHyphens w:val="true"/>
      <w:spacing w:lineRule="auto" w:line="240" w:before="0" w:after="57"/>
      <w:ind w:left="1984" w:hanging="0"/>
    </w:pPr>
    <w:rPr>
      <w:rFonts w:ascii="Times New Roman" w:hAnsi="Times New Roman" w:eastAsia="Tahoma" w:cs="Liberation Serif"/>
      <w:kern w:val="2"/>
      <w:sz w:val="20"/>
      <w:szCs w:val="24"/>
      <w:lang w:bidi="hi-IN"/>
    </w:rPr>
  </w:style>
  <w:style w:type="paragraph" w:styleId="911" w:customStyle="1">
    <w:name w:val="Оглавление 91"/>
    <w:basedOn w:val="Normal"/>
    <w:autoRedefine/>
    <w:qFormat/>
    <w:rsid w:val="007c2736"/>
    <w:pPr>
      <w:shd w:val="clear" w:color="auto" w:fill="FFFFFF"/>
      <w:suppressAutoHyphens w:val="true"/>
      <w:spacing w:lineRule="auto" w:line="240" w:before="0" w:after="57"/>
      <w:ind w:left="2268" w:hanging="0"/>
    </w:pPr>
    <w:rPr>
      <w:rFonts w:ascii="Times New Roman" w:hAnsi="Times New Roman" w:eastAsia="Tahoma" w:cs="Liberation Serif"/>
      <w:kern w:val="2"/>
      <w:sz w:val="20"/>
      <w:szCs w:val="24"/>
      <w:lang w:bidi="hi-IN"/>
    </w:rPr>
  </w:style>
  <w:style w:type="paragraph" w:styleId="Style31">
    <w:name w:val="Index Heading"/>
    <w:basedOn w:val="Style25"/>
    <w:pPr/>
    <w:rPr/>
  </w:style>
  <w:style w:type="paragraph" w:styleId="Style32">
    <w:name w:val="TOC Heading"/>
    <w:basedOn w:val="111"/>
    <w:qFormat/>
    <w:rsid w:val="007c2736"/>
    <w:pPr/>
    <w:rPr/>
  </w:style>
  <w:style w:type="paragraph" w:styleId="Style33">
    <w:name w:val="Subtitle"/>
    <w:basedOn w:val="Style30"/>
    <w:link w:val="Style21"/>
    <w:qFormat/>
    <w:rsid w:val="007c2736"/>
    <w:pPr>
      <w:spacing w:before="200" w:after="200"/>
    </w:pPr>
    <w:rPr>
      <w:sz w:val="24"/>
    </w:rPr>
  </w:style>
  <w:style w:type="paragraph" w:styleId="Quote">
    <w:name w:val="Quote"/>
    <w:basedOn w:val="Normal"/>
    <w:link w:val="21"/>
    <w:qFormat/>
    <w:rsid w:val="007c2736"/>
    <w:pPr>
      <w:suppressAutoHyphens w:val="true"/>
      <w:spacing w:lineRule="auto" w:line="240" w:before="0" w:after="0"/>
    </w:pPr>
    <w:rPr>
      <w:rFonts w:ascii="Times New Roman" w:hAnsi="Times New Roman" w:eastAsia="Tahoma" w:cs="Liberation Serif"/>
      <w:kern w:val="2"/>
      <w:sz w:val="20"/>
      <w:szCs w:val="24"/>
      <w:lang w:bidi="hi-IN"/>
    </w:rPr>
  </w:style>
  <w:style w:type="paragraph" w:styleId="Style34" w:customStyle="1">
    <w:name w:val="Содержимое врезки"/>
    <w:basedOn w:val="Normal"/>
    <w:qFormat/>
    <w:rsid w:val="007c2736"/>
    <w:pPr>
      <w:suppressAutoHyphens w:val="true"/>
      <w:spacing w:lineRule="auto" w:line="240" w:before="0" w:after="0"/>
    </w:pPr>
    <w:rPr>
      <w:rFonts w:ascii="Times New Roman" w:hAnsi="Times New Roman" w:eastAsia="Tahoma" w:cs="Liberation Serif"/>
      <w:kern w:val="2"/>
      <w:sz w:val="20"/>
      <w:szCs w:val="24"/>
      <w:lang w:bidi="hi-IN"/>
    </w:rPr>
  </w:style>
  <w:style w:type="paragraph" w:styleId="NormalWebWeb" w:customStyle="1">
    <w:name w:val="Normal (Web);Обычный (Web)"/>
    <w:basedOn w:val="Normal"/>
    <w:qFormat/>
    <w:rsid w:val="007c2736"/>
    <w:pPr>
      <w:shd w:val="clear" w:color="auto" w:fill="FFFFFF"/>
      <w:suppressAutoHyphens w:val="true"/>
      <w:spacing w:lineRule="auto" w:line="240" w:before="102" w:after="102"/>
    </w:pPr>
    <w:rPr>
      <w:rFonts w:ascii="Times New Roman" w:hAnsi="Times New Roman" w:eastAsia="Tahoma" w:cs="Liberation Serif"/>
      <w:color w:val="4E4E4E"/>
      <w:kern w:val="2"/>
      <w:sz w:val="13"/>
      <w:szCs w:val="24"/>
      <w:lang w:bidi="hi-IN"/>
    </w:rPr>
  </w:style>
  <w:style w:type="paragraph" w:styleId="18" w:customStyle="1">
    <w:name w:val="Сетка таблицы1"/>
    <w:basedOn w:val="DocumentMap"/>
    <w:qFormat/>
    <w:rsid w:val="007c2736"/>
    <w:pPr/>
    <w:rPr>
      <w:lang w:eastAsia="ru-RU"/>
    </w:rPr>
  </w:style>
  <w:style w:type="paragraph" w:styleId="TableGridLight" w:customStyle="1">
    <w:name w:val="Table Grid Light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eastAsia="hi-IN" w:bidi="hi-IN" w:val="ru-RU"/>
    </w:rPr>
  </w:style>
  <w:style w:type="paragraph" w:styleId="113" w:customStyle="1">
    <w:name w:val="Таблица простая 11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eastAsia="hi-IN" w:bidi="hi-IN" w:val="ru-RU"/>
    </w:rPr>
  </w:style>
  <w:style w:type="paragraph" w:styleId="213" w:customStyle="1">
    <w:name w:val="Таблица простая 21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eastAsia="hi-IN" w:bidi="hi-IN" w:val="ru-RU"/>
    </w:rPr>
  </w:style>
  <w:style w:type="paragraph" w:styleId="313" w:customStyle="1">
    <w:name w:val="Таблица простая 31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eastAsia="hi-IN" w:bidi="hi-IN" w:val="ru-RU"/>
    </w:rPr>
  </w:style>
  <w:style w:type="paragraph" w:styleId="412" w:customStyle="1">
    <w:name w:val="Таблица простая 41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eastAsia="hi-IN" w:bidi="hi-IN" w:val="ru-RU"/>
    </w:rPr>
  </w:style>
  <w:style w:type="paragraph" w:styleId="513" w:customStyle="1">
    <w:name w:val="Таблица простая 51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eastAsia="hi-IN" w:bidi="hi-IN" w:val="ru-RU"/>
    </w:rPr>
  </w:style>
  <w:style w:type="paragraph" w:styleId="-11" w:customStyle="1">
    <w:name w:val="Таблица-сетка 1 светлая1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eastAsia="hi-IN" w:bidi="hi-IN" w:val="ru-RU"/>
    </w:rPr>
  </w:style>
  <w:style w:type="paragraph" w:styleId="GridTable1Light-Accent1" w:customStyle="1">
    <w:name w:val="Grid Table 1 Light - Accent 1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eastAsia="hi-IN" w:bidi="hi-IN" w:val="ru-RU"/>
    </w:rPr>
  </w:style>
  <w:style w:type="paragraph" w:styleId="GridTable1Light-Accent2" w:customStyle="1">
    <w:name w:val="Grid Table 1 Light - Accent 2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eastAsia="hi-IN" w:bidi="hi-IN" w:val="ru-RU"/>
    </w:rPr>
  </w:style>
  <w:style w:type="paragraph" w:styleId="GridTable1Light-Accent3" w:customStyle="1">
    <w:name w:val="Grid Table 1 Light - Accent 3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eastAsia="hi-IN" w:bidi="hi-IN" w:val="ru-RU"/>
    </w:rPr>
  </w:style>
  <w:style w:type="paragraph" w:styleId="GridTable1Light-Accent4" w:customStyle="1">
    <w:name w:val="Grid Table 1 Light - Accent 4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eastAsia="hi-IN" w:bidi="hi-IN" w:val="ru-RU"/>
    </w:rPr>
  </w:style>
  <w:style w:type="paragraph" w:styleId="GridTable1Light-Accent5" w:customStyle="1">
    <w:name w:val="Grid Table 1 Light - Accent 5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eastAsia="hi-IN" w:bidi="hi-IN" w:val="ru-RU"/>
    </w:rPr>
  </w:style>
  <w:style w:type="paragraph" w:styleId="GridTable1Light-Accent6" w:customStyle="1">
    <w:name w:val="Grid Table 1 Light - Accent 6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eastAsia="hi-IN" w:bidi="hi-IN" w:val="ru-RU"/>
    </w:rPr>
  </w:style>
  <w:style w:type="paragraph" w:styleId="-21" w:customStyle="1">
    <w:name w:val="Таблица-сетка 21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eastAsia="hi-IN" w:bidi="hi-IN" w:val="ru-RU"/>
    </w:rPr>
  </w:style>
  <w:style w:type="paragraph" w:styleId="GridTable2-Accent1" w:customStyle="1">
    <w:name w:val="Grid Table 2 - Accent 1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eastAsia="hi-IN" w:bidi="hi-IN" w:val="ru-RU"/>
    </w:rPr>
  </w:style>
  <w:style w:type="paragraph" w:styleId="GridTable2-Accent2" w:customStyle="1">
    <w:name w:val="Grid Table 2 - Accent 2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eastAsia="hi-IN" w:bidi="hi-IN" w:val="ru-RU"/>
    </w:rPr>
  </w:style>
  <w:style w:type="paragraph" w:styleId="GridTable2-Accent3" w:customStyle="1">
    <w:name w:val="Grid Table 2 - Accent 3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eastAsia="hi-IN" w:bidi="hi-IN" w:val="ru-RU"/>
    </w:rPr>
  </w:style>
  <w:style w:type="paragraph" w:styleId="GridTable2-Accent4" w:customStyle="1">
    <w:name w:val="Grid Table 2 - Accent 4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eastAsia="hi-IN" w:bidi="hi-IN" w:val="ru-RU"/>
    </w:rPr>
  </w:style>
  <w:style w:type="paragraph" w:styleId="GridTable2-Accent5" w:customStyle="1">
    <w:name w:val="Grid Table 2 - Accent 5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eastAsia="hi-IN" w:bidi="hi-IN" w:val="ru-RU"/>
    </w:rPr>
  </w:style>
  <w:style w:type="paragraph" w:styleId="GridTable2-Accent6" w:customStyle="1">
    <w:name w:val="Grid Table 2 - Accent 6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eastAsia="hi-IN" w:bidi="hi-IN" w:val="ru-RU"/>
    </w:rPr>
  </w:style>
  <w:style w:type="paragraph" w:styleId="-31" w:customStyle="1">
    <w:name w:val="Таблица-сетка 31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eastAsia="hi-IN" w:bidi="hi-IN" w:val="ru-RU"/>
    </w:rPr>
  </w:style>
  <w:style w:type="paragraph" w:styleId="GridTable3-Accent1" w:customStyle="1">
    <w:name w:val="Grid Table 3 - Accent 1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eastAsia="hi-IN" w:bidi="hi-IN" w:val="ru-RU"/>
    </w:rPr>
  </w:style>
  <w:style w:type="paragraph" w:styleId="GridTable3-Accent2" w:customStyle="1">
    <w:name w:val="Grid Table 3 - Accent 2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eastAsia="hi-IN" w:bidi="hi-IN" w:val="ru-RU"/>
    </w:rPr>
  </w:style>
  <w:style w:type="paragraph" w:styleId="GridTable3-Accent3" w:customStyle="1">
    <w:name w:val="Grid Table 3 - Accent 3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eastAsia="hi-IN" w:bidi="hi-IN" w:val="ru-RU"/>
    </w:rPr>
  </w:style>
  <w:style w:type="paragraph" w:styleId="GridTable3-Accent4" w:customStyle="1">
    <w:name w:val="Grid Table 3 - Accent 4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eastAsia="hi-IN" w:bidi="hi-IN" w:val="ru-RU"/>
    </w:rPr>
  </w:style>
  <w:style w:type="paragraph" w:styleId="GridTable3-Accent5" w:customStyle="1">
    <w:name w:val="Grid Table 3 - Accent 5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eastAsia="hi-IN" w:bidi="hi-IN" w:val="ru-RU"/>
    </w:rPr>
  </w:style>
  <w:style w:type="paragraph" w:styleId="GridTable3-Accent6" w:customStyle="1">
    <w:name w:val="Grid Table 3 - Accent 6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eastAsia="hi-IN" w:bidi="hi-IN" w:val="ru-RU"/>
    </w:rPr>
  </w:style>
  <w:style w:type="paragraph" w:styleId="-41" w:customStyle="1">
    <w:name w:val="Таблица-сетка 41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eastAsia="hi-IN" w:bidi="hi-IN" w:val="ru-RU"/>
    </w:rPr>
  </w:style>
  <w:style w:type="paragraph" w:styleId="GridTable4-Accent1" w:customStyle="1">
    <w:name w:val="Grid Table 4 - Accent 1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eastAsia="hi-IN" w:bidi="hi-IN" w:val="ru-RU"/>
    </w:rPr>
  </w:style>
  <w:style w:type="paragraph" w:styleId="GridTable4-Accent2" w:customStyle="1">
    <w:name w:val="Grid Table 4 - Accent 2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eastAsia="hi-IN" w:bidi="hi-IN" w:val="ru-RU"/>
    </w:rPr>
  </w:style>
  <w:style w:type="paragraph" w:styleId="GridTable4-Accent3" w:customStyle="1">
    <w:name w:val="Grid Table 4 - Accent 3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eastAsia="hi-IN" w:bidi="hi-IN" w:val="ru-RU"/>
    </w:rPr>
  </w:style>
  <w:style w:type="paragraph" w:styleId="GridTable4-Accent4" w:customStyle="1">
    <w:name w:val="Grid Table 4 - Accent 4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eastAsia="hi-IN" w:bidi="hi-IN" w:val="ru-RU"/>
    </w:rPr>
  </w:style>
  <w:style w:type="paragraph" w:styleId="GridTable4-Accent5" w:customStyle="1">
    <w:name w:val="Grid Table 4 - Accent 5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eastAsia="hi-IN" w:bidi="hi-IN" w:val="ru-RU"/>
    </w:rPr>
  </w:style>
  <w:style w:type="paragraph" w:styleId="GridTable4-Accent6" w:customStyle="1">
    <w:name w:val="Grid Table 4 - Accent 6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eastAsia="hi-IN" w:bidi="hi-IN" w:val="ru-RU"/>
    </w:rPr>
  </w:style>
  <w:style w:type="paragraph" w:styleId="-51" w:customStyle="1">
    <w:name w:val="Таблица-сетка 5 темная1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eastAsia="hi-IN" w:bidi="hi-IN" w:val="ru-RU"/>
    </w:rPr>
  </w:style>
  <w:style w:type="paragraph" w:styleId="GridTable5Dark-Accent1" w:customStyle="1">
    <w:name w:val="Grid Table 5 Dark- Accent 1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eastAsia="hi-IN" w:bidi="hi-IN" w:val="ru-RU"/>
    </w:rPr>
  </w:style>
  <w:style w:type="paragraph" w:styleId="GridTable5Dark-Accent2" w:customStyle="1">
    <w:name w:val="Grid Table 5 Dark - Accent 2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eastAsia="hi-IN" w:bidi="hi-IN" w:val="ru-RU"/>
    </w:rPr>
  </w:style>
  <w:style w:type="paragraph" w:styleId="GridTable5Dark-Accent3" w:customStyle="1">
    <w:name w:val="Grid Table 5 Dark - Accent 3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eastAsia="hi-IN" w:bidi="hi-IN" w:val="ru-RU"/>
    </w:rPr>
  </w:style>
  <w:style w:type="paragraph" w:styleId="GridTable5Dark-Accent4" w:customStyle="1">
    <w:name w:val="Grid Table 5 Dark- Accent 4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eastAsia="hi-IN" w:bidi="hi-IN" w:val="ru-RU"/>
    </w:rPr>
  </w:style>
  <w:style w:type="paragraph" w:styleId="GridTable5Dark-Accent5" w:customStyle="1">
    <w:name w:val="Grid Table 5 Dark - Accent 5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eastAsia="hi-IN" w:bidi="hi-IN" w:val="ru-RU"/>
    </w:rPr>
  </w:style>
  <w:style w:type="paragraph" w:styleId="GridTable5Dark-Accent6" w:customStyle="1">
    <w:name w:val="Grid Table 5 Dark - Accent 6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eastAsia="hi-IN" w:bidi="hi-IN" w:val="ru-RU"/>
    </w:rPr>
  </w:style>
  <w:style w:type="paragraph" w:styleId="-61" w:customStyle="1">
    <w:name w:val="Таблица-сетка 6 цветная1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eastAsia="hi-IN" w:bidi="hi-IN" w:val="ru-RU"/>
    </w:rPr>
  </w:style>
  <w:style w:type="paragraph" w:styleId="GridTable6Colorful-Accent1" w:customStyle="1">
    <w:name w:val="Grid Table 6 Colorful - Accent 1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eastAsia="hi-IN" w:bidi="hi-IN" w:val="ru-RU"/>
    </w:rPr>
  </w:style>
  <w:style w:type="paragraph" w:styleId="GridTable6Colorful-Accent2" w:customStyle="1">
    <w:name w:val="Grid Table 6 Colorful - Accent 2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eastAsia="hi-IN" w:bidi="hi-IN" w:val="ru-RU"/>
    </w:rPr>
  </w:style>
  <w:style w:type="paragraph" w:styleId="GridTable6Colorful-Accent3" w:customStyle="1">
    <w:name w:val="Grid Table 6 Colorful - Accent 3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eastAsia="hi-IN" w:bidi="hi-IN" w:val="ru-RU"/>
    </w:rPr>
  </w:style>
  <w:style w:type="paragraph" w:styleId="GridTable6Colorful-Accent4" w:customStyle="1">
    <w:name w:val="Grid Table 6 Colorful - Accent 4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eastAsia="hi-IN" w:bidi="hi-IN" w:val="ru-RU"/>
    </w:rPr>
  </w:style>
  <w:style w:type="paragraph" w:styleId="GridTable6Colorful-Accent5" w:customStyle="1">
    <w:name w:val="Grid Table 6 Colorful - Accent 5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eastAsia="hi-IN" w:bidi="hi-IN" w:val="ru-RU"/>
    </w:rPr>
  </w:style>
  <w:style w:type="paragraph" w:styleId="GridTable6Colorful-Accent6" w:customStyle="1">
    <w:name w:val="Grid Table 6 Colorful - Accent 6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eastAsia="hi-IN" w:bidi="hi-IN" w:val="ru-RU"/>
    </w:rPr>
  </w:style>
  <w:style w:type="paragraph" w:styleId="-71" w:customStyle="1">
    <w:name w:val="Таблица-сетка 7 цветная1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eastAsia="hi-IN" w:bidi="hi-IN" w:val="ru-RU"/>
    </w:rPr>
  </w:style>
  <w:style w:type="paragraph" w:styleId="GridTable7Colorful-Accent1" w:customStyle="1">
    <w:name w:val="Grid Table 7 Colorful - Accent 1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eastAsia="hi-IN" w:bidi="hi-IN" w:val="ru-RU"/>
    </w:rPr>
  </w:style>
  <w:style w:type="paragraph" w:styleId="GridTable7Colorful-Accent2" w:customStyle="1">
    <w:name w:val="Grid Table 7 Colorful - Accent 2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eastAsia="hi-IN" w:bidi="hi-IN" w:val="ru-RU"/>
    </w:rPr>
  </w:style>
  <w:style w:type="paragraph" w:styleId="GridTable7Colorful-Accent3" w:customStyle="1">
    <w:name w:val="Grid Table 7 Colorful - Accent 3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eastAsia="hi-IN" w:bidi="hi-IN" w:val="ru-RU"/>
    </w:rPr>
  </w:style>
  <w:style w:type="paragraph" w:styleId="GridTable7Colorful-Accent4" w:customStyle="1">
    <w:name w:val="Grid Table 7 Colorful - Accent 4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eastAsia="hi-IN" w:bidi="hi-IN" w:val="ru-RU"/>
    </w:rPr>
  </w:style>
  <w:style w:type="paragraph" w:styleId="GridTable7Colorful-Accent5" w:customStyle="1">
    <w:name w:val="Grid Table 7 Colorful - Accent 5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eastAsia="hi-IN" w:bidi="hi-IN" w:val="ru-RU"/>
    </w:rPr>
  </w:style>
  <w:style w:type="paragraph" w:styleId="GridTable7Colorful-Accent6" w:customStyle="1">
    <w:name w:val="Grid Table 7 Colorful - Accent 6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eastAsia="hi-IN" w:bidi="hi-IN" w:val="ru-RU"/>
    </w:rPr>
  </w:style>
  <w:style w:type="paragraph" w:styleId="-111" w:customStyle="1">
    <w:name w:val="Список-таблица 1 светлая1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eastAsia="hi-IN" w:bidi="hi-IN" w:val="ru-RU"/>
    </w:rPr>
  </w:style>
  <w:style w:type="paragraph" w:styleId="ListTable1Light-Accent1" w:customStyle="1">
    <w:name w:val="List Table 1 Light - Accent 1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eastAsia="hi-IN" w:bidi="hi-IN" w:val="ru-RU"/>
    </w:rPr>
  </w:style>
  <w:style w:type="paragraph" w:styleId="ListTable1Light-Accent2" w:customStyle="1">
    <w:name w:val="List Table 1 Light - Accent 2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eastAsia="hi-IN" w:bidi="hi-IN" w:val="ru-RU"/>
    </w:rPr>
  </w:style>
  <w:style w:type="paragraph" w:styleId="ListTable1Light-Accent3" w:customStyle="1">
    <w:name w:val="List Table 1 Light - Accent 3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eastAsia="hi-IN" w:bidi="hi-IN" w:val="ru-RU"/>
    </w:rPr>
  </w:style>
  <w:style w:type="paragraph" w:styleId="ListTable1Light-Accent4" w:customStyle="1">
    <w:name w:val="List Table 1 Light - Accent 4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eastAsia="hi-IN" w:bidi="hi-IN" w:val="ru-RU"/>
    </w:rPr>
  </w:style>
  <w:style w:type="paragraph" w:styleId="ListTable1Light-Accent5" w:customStyle="1">
    <w:name w:val="List Table 1 Light - Accent 5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eastAsia="hi-IN" w:bidi="hi-IN" w:val="ru-RU"/>
    </w:rPr>
  </w:style>
  <w:style w:type="paragraph" w:styleId="ListTable1Light-Accent6" w:customStyle="1">
    <w:name w:val="List Table 1 Light - Accent 6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eastAsia="hi-IN" w:bidi="hi-IN" w:val="ru-RU"/>
    </w:rPr>
  </w:style>
  <w:style w:type="paragraph" w:styleId="-211" w:customStyle="1">
    <w:name w:val="Список-таблица 21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eastAsia="hi-IN" w:bidi="hi-IN" w:val="ru-RU"/>
    </w:rPr>
  </w:style>
  <w:style w:type="paragraph" w:styleId="ListTable2-Accent1" w:customStyle="1">
    <w:name w:val="List Table 2 - Accent 1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eastAsia="hi-IN" w:bidi="hi-IN" w:val="ru-RU"/>
    </w:rPr>
  </w:style>
  <w:style w:type="paragraph" w:styleId="ListTable2-Accent2" w:customStyle="1">
    <w:name w:val="List Table 2 - Accent 2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eastAsia="hi-IN" w:bidi="hi-IN" w:val="ru-RU"/>
    </w:rPr>
  </w:style>
  <w:style w:type="paragraph" w:styleId="ListTable2-Accent3" w:customStyle="1">
    <w:name w:val="List Table 2 - Accent 3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eastAsia="hi-IN" w:bidi="hi-IN" w:val="ru-RU"/>
    </w:rPr>
  </w:style>
  <w:style w:type="paragraph" w:styleId="ListTable2-Accent4" w:customStyle="1">
    <w:name w:val="List Table 2 - Accent 4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eastAsia="hi-IN" w:bidi="hi-IN" w:val="ru-RU"/>
    </w:rPr>
  </w:style>
  <w:style w:type="paragraph" w:styleId="ListTable2-Accent5" w:customStyle="1">
    <w:name w:val="List Table 2 - Accent 5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eastAsia="hi-IN" w:bidi="hi-IN" w:val="ru-RU"/>
    </w:rPr>
  </w:style>
  <w:style w:type="paragraph" w:styleId="ListTable2-Accent6" w:customStyle="1">
    <w:name w:val="List Table 2 - Accent 6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eastAsia="hi-IN" w:bidi="hi-IN" w:val="ru-RU"/>
    </w:rPr>
  </w:style>
  <w:style w:type="paragraph" w:styleId="-311" w:customStyle="1">
    <w:name w:val="Список-таблица 31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eastAsia="hi-IN" w:bidi="hi-IN" w:val="ru-RU"/>
    </w:rPr>
  </w:style>
  <w:style w:type="paragraph" w:styleId="ListTable3-Accent1" w:customStyle="1">
    <w:name w:val="List Table 3 - Accent 1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eastAsia="hi-IN" w:bidi="hi-IN" w:val="ru-RU"/>
    </w:rPr>
  </w:style>
  <w:style w:type="paragraph" w:styleId="ListTable3-Accent2" w:customStyle="1">
    <w:name w:val="List Table 3 - Accent 2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eastAsia="hi-IN" w:bidi="hi-IN" w:val="ru-RU"/>
    </w:rPr>
  </w:style>
  <w:style w:type="paragraph" w:styleId="ListTable3-Accent3" w:customStyle="1">
    <w:name w:val="List Table 3 - Accent 3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eastAsia="hi-IN" w:bidi="hi-IN" w:val="ru-RU"/>
    </w:rPr>
  </w:style>
  <w:style w:type="paragraph" w:styleId="ListTable3-Accent4" w:customStyle="1">
    <w:name w:val="List Table 3 - Accent 4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eastAsia="hi-IN" w:bidi="hi-IN" w:val="ru-RU"/>
    </w:rPr>
  </w:style>
  <w:style w:type="paragraph" w:styleId="ListTable3-Accent5" w:customStyle="1">
    <w:name w:val="List Table 3 - Accent 5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eastAsia="hi-IN" w:bidi="hi-IN" w:val="ru-RU"/>
    </w:rPr>
  </w:style>
  <w:style w:type="paragraph" w:styleId="ListTable3-Accent6" w:customStyle="1">
    <w:name w:val="List Table 3 - Accent 6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eastAsia="hi-IN" w:bidi="hi-IN" w:val="ru-RU"/>
    </w:rPr>
  </w:style>
  <w:style w:type="paragraph" w:styleId="-411" w:customStyle="1">
    <w:name w:val="Список-таблица 41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eastAsia="hi-IN" w:bidi="hi-IN" w:val="ru-RU"/>
    </w:rPr>
  </w:style>
  <w:style w:type="paragraph" w:styleId="ListTable4-Accent1" w:customStyle="1">
    <w:name w:val="List Table 4 - Accent 1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eastAsia="hi-IN" w:bidi="hi-IN" w:val="ru-RU"/>
    </w:rPr>
  </w:style>
  <w:style w:type="paragraph" w:styleId="ListTable4-Accent2" w:customStyle="1">
    <w:name w:val="List Table 4 - Accent 2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eastAsia="hi-IN" w:bidi="hi-IN" w:val="ru-RU"/>
    </w:rPr>
  </w:style>
  <w:style w:type="paragraph" w:styleId="ListTable4-Accent3" w:customStyle="1">
    <w:name w:val="List Table 4 - Accent 3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eastAsia="hi-IN" w:bidi="hi-IN" w:val="ru-RU"/>
    </w:rPr>
  </w:style>
  <w:style w:type="paragraph" w:styleId="ListTable4-Accent4" w:customStyle="1">
    <w:name w:val="List Table 4 - Accent 4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eastAsia="hi-IN" w:bidi="hi-IN" w:val="ru-RU"/>
    </w:rPr>
  </w:style>
  <w:style w:type="paragraph" w:styleId="ListTable4-Accent5" w:customStyle="1">
    <w:name w:val="List Table 4 - Accent 5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eastAsia="hi-IN" w:bidi="hi-IN" w:val="ru-RU"/>
    </w:rPr>
  </w:style>
  <w:style w:type="paragraph" w:styleId="ListTable4-Accent6" w:customStyle="1">
    <w:name w:val="List Table 4 - Accent 6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eastAsia="hi-IN" w:bidi="hi-IN" w:val="ru-RU"/>
    </w:rPr>
  </w:style>
  <w:style w:type="paragraph" w:styleId="-511" w:customStyle="1">
    <w:name w:val="Список-таблица 5 темная1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eastAsia="hi-IN" w:bidi="hi-IN" w:val="ru-RU"/>
    </w:rPr>
  </w:style>
  <w:style w:type="paragraph" w:styleId="ListTable5Dark-Accent1" w:customStyle="1">
    <w:name w:val="List Table 5 Dark - Accent 1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eastAsia="hi-IN" w:bidi="hi-IN" w:val="ru-RU"/>
    </w:rPr>
  </w:style>
  <w:style w:type="paragraph" w:styleId="ListTable5Dark-Accent2" w:customStyle="1">
    <w:name w:val="List Table 5 Dark - Accent 2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eastAsia="hi-IN" w:bidi="hi-IN" w:val="ru-RU"/>
    </w:rPr>
  </w:style>
  <w:style w:type="paragraph" w:styleId="ListTable5Dark-Accent3" w:customStyle="1">
    <w:name w:val="List Table 5 Dark - Accent 3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eastAsia="hi-IN" w:bidi="hi-IN" w:val="ru-RU"/>
    </w:rPr>
  </w:style>
  <w:style w:type="paragraph" w:styleId="ListTable5Dark-Accent4" w:customStyle="1">
    <w:name w:val="List Table 5 Dark - Accent 4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eastAsia="hi-IN" w:bidi="hi-IN" w:val="ru-RU"/>
    </w:rPr>
  </w:style>
  <w:style w:type="paragraph" w:styleId="ListTable5Dark-Accent5" w:customStyle="1">
    <w:name w:val="List Table 5 Dark - Accent 5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eastAsia="hi-IN" w:bidi="hi-IN" w:val="ru-RU"/>
    </w:rPr>
  </w:style>
  <w:style w:type="paragraph" w:styleId="ListTable5Dark-Accent6" w:customStyle="1">
    <w:name w:val="List Table 5 Dark - Accent 6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eastAsia="hi-IN" w:bidi="hi-IN" w:val="ru-RU"/>
    </w:rPr>
  </w:style>
  <w:style w:type="paragraph" w:styleId="-611" w:customStyle="1">
    <w:name w:val="Список-таблица 6 цветная1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eastAsia="hi-IN" w:bidi="hi-IN" w:val="ru-RU"/>
    </w:rPr>
  </w:style>
  <w:style w:type="paragraph" w:styleId="ListTable6Colorful-Accent1" w:customStyle="1">
    <w:name w:val="List Table 6 Colorful - Accent 1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eastAsia="hi-IN" w:bidi="hi-IN" w:val="ru-RU"/>
    </w:rPr>
  </w:style>
  <w:style w:type="paragraph" w:styleId="ListTable6Colorful-Accent2" w:customStyle="1">
    <w:name w:val="List Table 6 Colorful - Accent 2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eastAsia="hi-IN" w:bidi="hi-IN" w:val="ru-RU"/>
    </w:rPr>
  </w:style>
  <w:style w:type="paragraph" w:styleId="ListTable6Colorful-Accent3" w:customStyle="1">
    <w:name w:val="List Table 6 Colorful - Accent 3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eastAsia="hi-IN" w:bidi="hi-IN" w:val="ru-RU"/>
    </w:rPr>
  </w:style>
  <w:style w:type="paragraph" w:styleId="ListTable6Colorful-Accent4" w:customStyle="1">
    <w:name w:val="List Table 6 Colorful - Accent 4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eastAsia="hi-IN" w:bidi="hi-IN" w:val="ru-RU"/>
    </w:rPr>
  </w:style>
  <w:style w:type="paragraph" w:styleId="ListTable6Colorful-Accent5" w:customStyle="1">
    <w:name w:val="List Table 6 Colorful - Accent 5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eastAsia="hi-IN" w:bidi="hi-IN" w:val="ru-RU"/>
    </w:rPr>
  </w:style>
  <w:style w:type="paragraph" w:styleId="ListTable6Colorful-Accent6" w:customStyle="1">
    <w:name w:val="List Table 6 Colorful - Accent 6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eastAsia="hi-IN" w:bidi="hi-IN" w:val="ru-RU"/>
    </w:rPr>
  </w:style>
  <w:style w:type="paragraph" w:styleId="-711" w:customStyle="1">
    <w:name w:val="Список-таблица 7 цветная1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eastAsia="hi-IN" w:bidi="hi-IN" w:val="ru-RU"/>
    </w:rPr>
  </w:style>
  <w:style w:type="paragraph" w:styleId="ListTable7Colorful-Accent1" w:customStyle="1">
    <w:name w:val="List Table 7 Colorful - Accent 1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eastAsia="hi-IN" w:bidi="hi-IN" w:val="ru-RU"/>
    </w:rPr>
  </w:style>
  <w:style w:type="paragraph" w:styleId="ListTable7Colorful-Accent2" w:customStyle="1">
    <w:name w:val="List Table 7 Colorful - Accent 2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eastAsia="hi-IN" w:bidi="hi-IN" w:val="ru-RU"/>
    </w:rPr>
  </w:style>
  <w:style w:type="paragraph" w:styleId="ListTable7Colorful-Accent3" w:customStyle="1">
    <w:name w:val="List Table 7 Colorful - Accent 3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eastAsia="hi-IN" w:bidi="hi-IN" w:val="ru-RU"/>
    </w:rPr>
  </w:style>
  <w:style w:type="paragraph" w:styleId="ListTable7Colorful-Accent4" w:customStyle="1">
    <w:name w:val="List Table 7 Colorful - Accent 4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eastAsia="hi-IN" w:bidi="hi-IN" w:val="ru-RU"/>
    </w:rPr>
  </w:style>
  <w:style w:type="paragraph" w:styleId="ListTable7Colorful-Accent5" w:customStyle="1">
    <w:name w:val="List Table 7 Colorful - Accent 5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eastAsia="hi-IN" w:bidi="hi-IN" w:val="ru-RU"/>
    </w:rPr>
  </w:style>
  <w:style w:type="paragraph" w:styleId="ListTable7Colorful-Accent6" w:customStyle="1">
    <w:name w:val="List Table 7 Colorful - Accent 6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eastAsia="hi-IN" w:bidi="hi-IN" w:val="ru-RU"/>
    </w:rPr>
  </w:style>
  <w:style w:type="paragraph" w:styleId="Lined-Accent" w:customStyle="1">
    <w:name w:val="Lined - Accent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404040"/>
      <w:kern w:val="2"/>
      <w:sz w:val="20"/>
      <w:szCs w:val="24"/>
      <w:lang w:eastAsia="hi-IN" w:bidi="hi-IN" w:val="ru-RU"/>
    </w:rPr>
  </w:style>
  <w:style w:type="paragraph" w:styleId="Lined-Accent1" w:customStyle="1">
    <w:name w:val="Lined - Accent 1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404040"/>
      <w:kern w:val="2"/>
      <w:sz w:val="20"/>
      <w:szCs w:val="24"/>
      <w:lang w:eastAsia="hi-IN" w:bidi="hi-IN" w:val="ru-RU"/>
    </w:rPr>
  </w:style>
  <w:style w:type="paragraph" w:styleId="Lined-Accent2" w:customStyle="1">
    <w:name w:val="Lined - Accent 2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404040"/>
      <w:kern w:val="2"/>
      <w:sz w:val="20"/>
      <w:szCs w:val="24"/>
      <w:lang w:eastAsia="hi-IN" w:bidi="hi-IN" w:val="ru-RU"/>
    </w:rPr>
  </w:style>
  <w:style w:type="paragraph" w:styleId="Lined-Accent3" w:customStyle="1">
    <w:name w:val="Lined - Accent 3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404040"/>
      <w:kern w:val="2"/>
      <w:sz w:val="20"/>
      <w:szCs w:val="24"/>
      <w:lang w:eastAsia="hi-IN" w:bidi="hi-IN" w:val="ru-RU"/>
    </w:rPr>
  </w:style>
  <w:style w:type="paragraph" w:styleId="Lined-Accent4" w:customStyle="1">
    <w:name w:val="Lined - Accent 4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404040"/>
      <w:kern w:val="2"/>
      <w:sz w:val="20"/>
      <w:szCs w:val="24"/>
      <w:lang w:eastAsia="hi-IN" w:bidi="hi-IN" w:val="ru-RU"/>
    </w:rPr>
  </w:style>
  <w:style w:type="paragraph" w:styleId="Lined-Accent5" w:customStyle="1">
    <w:name w:val="Lined - Accent 5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404040"/>
      <w:kern w:val="2"/>
      <w:sz w:val="20"/>
      <w:szCs w:val="24"/>
      <w:lang w:eastAsia="hi-IN" w:bidi="hi-IN" w:val="ru-RU"/>
    </w:rPr>
  </w:style>
  <w:style w:type="paragraph" w:styleId="Lined-Accent6" w:customStyle="1">
    <w:name w:val="Lined - Accent 6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404040"/>
      <w:kern w:val="2"/>
      <w:sz w:val="20"/>
      <w:szCs w:val="24"/>
      <w:lang w:eastAsia="hi-IN" w:bidi="hi-IN" w:val="ru-RU"/>
    </w:rPr>
  </w:style>
  <w:style w:type="paragraph" w:styleId="BorderedLined-Accent" w:customStyle="1">
    <w:name w:val="Bordered &amp; Lined - Accent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404040"/>
      <w:kern w:val="2"/>
      <w:sz w:val="20"/>
      <w:szCs w:val="24"/>
      <w:lang w:eastAsia="hi-IN" w:bidi="hi-IN" w:val="ru-RU"/>
    </w:rPr>
  </w:style>
  <w:style w:type="paragraph" w:styleId="BorderedLined-Accent1" w:customStyle="1">
    <w:name w:val="Bordered &amp; Lined - Accent 1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404040"/>
      <w:kern w:val="2"/>
      <w:sz w:val="20"/>
      <w:szCs w:val="24"/>
      <w:lang w:eastAsia="hi-IN" w:bidi="hi-IN" w:val="ru-RU"/>
    </w:rPr>
  </w:style>
  <w:style w:type="paragraph" w:styleId="BorderedLined-Accent2" w:customStyle="1">
    <w:name w:val="Bordered &amp; Lined - Accent 2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404040"/>
      <w:kern w:val="2"/>
      <w:sz w:val="20"/>
      <w:szCs w:val="24"/>
      <w:lang w:eastAsia="hi-IN" w:bidi="hi-IN" w:val="ru-RU"/>
    </w:rPr>
  </w:style>
  <w:style w:type="paragraph" w:styleId="BorderedLined-Accent3" w:customStyle="1">
    <w:name w:val="Bordered &amp; Lined - Accent 3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404040"/>
      <w:kern w:val="2"/>
      <w:sz w:val="20"/>
      <w:szCs w:val="24"/>
      <w:lang w:eastAsia="hi-IN" w:bidi="hi-IN" w:val="ru-RU"/>
    </w:rPr>
  </w:style>
  <w:style w:type="paragraph" w:styleId="BorderedLined-Accent4" w:customStyle="1">
    <w:name w:val="Bordered &amp; Lined - Accent 4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404040"/>
      <w:kern w:val="2"/>
      <w:sz w:val="20"/>
      <w:szCs w:val="24"/>
      <w:lang w:eastAsia="hi-IN" w:bidi="hi-IN" w:val="ru-RU"/>
    </w:rPr>
  </w:style>
  <w:style w:type="paragraph" w:styleId="BorderedLined-Accent5" w:customStyle="1">
    <w:name w:val="Bordered &amp; Lined - Accent 5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404040"/>
      <w:kern w:val="2"/>
      <w:sz w:val="20"/>
      <w:szCs w:val="24"/>
      <w:lang w:eastAsia="hi-IN" w:bidi="hi-IN" w:val="ru-RU"/>
    </w:rPr>
  </w:style>
  <w:style w:type="paragraph" w:styleId="BorderedLined-Accent6" w:customStyle="1">
    <w:name w:val="Bordered &amp; Lined - Accent 6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404040"/>
      <w:kern w:val="2"/>
      <w:sz w:val="20"/>
      <w:szCs w:val="24"/>
      <w:lang w:eastAsia="hi-IN" w:bidi="hi-IN" w:val="ru-RU"/>
    </w:rPr>
  </w:style>
  <w:style w:type="paragraph" w:styleId="Bordered" w:customStyle="1">
    <w:name w:val="Bordered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eastAsia="hi-IN" w:bidi="hi-IN" w:val="ru-RU"/>
    </w:rPr>
  </w:style>
  <w:style w:type="paragraph" w:styleId="Bordered-Accent1" w:customStyle="1">
    <w:name w:val="Bordered - Accent 1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eastAsia="hi-IN" w:bidi="hi-IN" w:val="ru-RU"/>
    </w:rPr>
  </w:style>
  <w:style w:type="paragraph" w:styleId="Bordered-Accent2" w:customStyle="1">
    <w:name w:val="Bordered - Accent 2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eastAsia="hi-IN" w:bidi="hi-IN" w:val="ru-RU"/>
    </w:rPr>
  </w:style>
  <w:style w:type="paragraph" w:styleId="Bordered-Accent3" w:customStyle="1">
    <w:name w:val="Bordered - Accent 3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eastAsia="hi-IN" w:bidi="hi-IN" w:val="ru-RU"/>
    </w:rPr>
  </w:style>
  <w:style w:type="paragraph" w:styleId="Bordered-Accent4" w:customStyle="1">
    <w:name w:val="Bordered - Accent 4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eastAsia="hi-IN" w:bidi="hi-IN" w:val="ru-RU"/>
    </w:rPr>
  </w:style>
  <w:style w:type="paragraph" w:styleId="Bordered-Accent5" w:customStyle="1">
    <w:name w:val="Bordered - Accent 5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eastAsia="hi-IN" w:bidi="hi-IN" w:val="ru-RU"/>
    </w:rPr>
  </w:style>
  <w:style w:type="paragraph" w:styleId="Bordered-Accent6" w:customStyle="1">
    <w:name w:val="Bordered - Accent 6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eastAsia="hi-IN" w:bidi="hi-IN" w:val="ru-RU"/>
    </w:rPr>
  </w:style>
  <w:style w:type="paragraph" w:styleId="ConsPlusTitle" w:customStyle="1">
    <w:name w:val="ConsPlusTitle"/>
    <w:qFormat/>
    <w:rsid w:val="007c2736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ahoma" w:cs="Liberation Serif"/>
      <w:b/>
      <w:color w:val="auto"/>
      <w:kern w:val="2"/>
      <w:sz w:val="20"/>
      <w:szCs w:val="24"/>
      <w:lang w:eastAsia="hi-IN" w:bidi="hi-IN" w:val="ru-RU"/>
    </w:rPr>
  </w:style>
  <w:style w:type="paragraph" w:styleId="Style35" w:customStyle="1">
    <w:name w:val="Содержимое таблицы"/>
    <w:basedOn w:val="Normal"/>
    <w:qFormat/>
    <w:rsid w:val="007c2736"/>
    <w:pPr>
      <w:suppressAutoHyphens w:val="true"/>
      <w:spacing w:lineRule="auto" w:line="240" w:before="0" w:after="0"/>
    </w:pPr>
    <w:rPr>
      <w:rFonts w:ascii="Times New Roman" w:hAnsi="Times New Roman" w:eastAsia="Tahoma" w:cs="Liberation Serif"/>
      <w:kern w:val="2"/>
      <w:sz w:val="20"/>
      <w:szCs w:val="24"/>
      <w:lang w:bidi="hi-IN"/>
    </w:rPr>
  </w:style>
  <w:style w:type="paragraph" w:styleId="Style36" w:customStyle="1">
    <w:name w:val="Заголовок таблицы"/>
    <w:basedOn w:val="Style35"/>
    <w:qFormat/>
    <w:rsid w:val="007c2736"/>
    <w:pPr>
      <w:jc w:val="center"/>
    </w:pPr>
    <w:rPr>
      <w:b/>
    </w:rPr>
  </w:style>
  <w:style w:type="paragraph" w:styleId="Style37">
    <w:name w:val="Колонтитул"/>
    <w:basedOn w:val="Normal"/>
    <w:qFormat/>
    <w:pPr/>
    <w:rPr/>
  </w:style>
  <w:style w:type="paragraph" w:styleId="Style38">
    <w:name w:val="Header"/>
    <w:basedOn w:val="Normal"/>
    <w:link w:val="Style22"/>
    <w:uiPriority w:val="99"/>
    <w:rsid w:val="007c2736"/>
    <w:pPr>
      <w:tabs>
        <w:tab w:val="clear" w:pos="708"/>
        <w:tab w:val="center" w:pos="4677" w:leader="none"/>
        <w:tab w:val="right" w:pos="9355" w:leader="none"/>
      </w:tabs>
      <w:suppressAutoHyphens w:val="true"/>
      <w:spacing w:lineRule="auto" w:line="240" w:before="0" w:after="0"/>
    </w:pPr>
    <w:rPr>
      <w:rFonts w:ascii="Times New Roman" w:hAnsi="Times New Roman" w:eastAsia="Tahoma" w:cs="Liberation Serif"/>
      <w:kern w:val="2"/>
      <w:sz w:val="20"/>
      <w:szCs w:val="24"/>
      <w:lang w:eastAsia="hi-IN" w:bidi="hi-IN"/>
    </w:rPr>
  </w:style>
  <w:style w:type="paragraph" w:styleId="Style39">
    <w:name w:val="Footer"/>
    <w:basedOn w:val="Normal"/>
    <w:link w:val="Style23"/>
    <w:rsid w:val="007c2736"/>
    <w:pPr>
      <w:tabs>
        <w:tab w:val="clear" w:pos="708"/>
        <w:tab w:val="center" w:pos="4677" w:leader="none"/>
        <w:tab w:val="right" w:pos="9355" w:leader="none"/>
      </w:tabs>
      <w:suppressAutoHyphens w:val="true"/>
      <w:spacing w:lineRule="auto" w:line="240" w:before="0" w:after="0"/>
    </w:pPr>
    <w:rPr>
      <w:rFonts w:ascii="Times New Roman" w:hAnsi="Times New Roman" w:eastAsia="Tahoma" w:cs="Liberation Serif"/>
      <w:kern w:val="2"/>
      <w:sz w:val="20"/>
      <w:szCs w:val="24"/>
      <w:lang w:eastAsia="hi-IN" w:bidi="hi-IN"/>
    </w:rPr>
  </w:style>
  <w:style w:type="paragraph" w:styleId="BalloonText">
    <w:name w:val="Balloon Text"/>
    <w:basedOn w:val="Normal"/>
    <w:link w:val="Style24"/>
    <w:uiPriority w:val="99"/>
    <w:semiHidden/>
    <w:unhideWhenUsed/>
    <w:qFormat/>
    <w:rsid w:val="007c273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c273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Application>LibreOffice/7.5.3.2$Linux_X86_64 LibreOffice_project/50$Build-2</Application>
  <AppVersion>15.0000</AppVersion>
  <Pages>19</Pages>
  <Words>2598</Words>
  <Characters>14097</Characters>
  <CharactersWithSpaces>15848</CharactersWithSpaces>
  <Paragraphs>1049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2023-03-20T05:20:00Z</dcterms:created>
  <dc:creator>Fetisov</dc:creator>
  <dc:description/>
  <dc:language>ru-RU</dc:language>
  <cp:lastModifiedBy/>
  <cp:lastPrinted>2023-08-24T05:10:00Z</cp:lastPrinted>
  <dcterms:modified xsi:type="dcterms:W3CDTF">2023-10-18T09:39:13Z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